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0D6EF" w14:textId="390BBB48" w:rsidR="00A66F27" w:rsidRPr="00F56141" w:rsidRDefault="009E0794" w:rsidP="00A66F27">
      <w:pPr>
        <w:spacing w:after="0" w:line="240" w:lineRule="auto"/>
        <w:rPr>
          <w:rFonts w:ascii="Arial" w:hAnsi="Arial" w:cs="Arial"/>
          <w:sz w:val="20"/>
        </w:rPr>
      </w:pPr>
      <w:r>
        <w:rPr>
          <w:noProof/>
          <w:lang w:eastAsia="de-DE"/>
        </w:rPr>
        <mc:AlternateContent>
          <mc:Choice Requires="wps">
            <w:drawing>
              <wp:anchor distT="0" distB="0" distL="114300" distR="114300" simplePos="0" relativeHeight="251657216" behindDoc="0" locked="0" layoutInCell="1" allowOverlap="1">
                <wp:simplePos x="0" y="0"/>
                <wp:positionH relativeFrom="column">
                  <wp:posOffset>-74930</wp:posOffset>
                </wp:positionH>
                <wp:positionV relativeFrom="paragraph">
                  <wp:posOffset>-57785</wp:posOffset>
                </wp:positionV>
                <wp:extent cx="5820410" cy="1770380"/>
                <wp:effectExtent l="0" t="0" r="8890" b="127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410" cy="1770380"/>
                        </a:xfrm>
                        <a:prstGeom prst="rect">
                          <a:avLst/>
                        </a:prstGeom>
                        <a:noFill/>
                        <a:ln w="3175"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52CB5" id="Rechteck 1" o:spid="_x0000_s1026" style="position:absolute;margin-left:-5.9pt;margin-top:-4.55pt;width:458.3pt;height:13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" filled="f" strokecolor="#1f497d" strokeweight=".25pt">
                <v:path arrowok="t"/>
              </v:rect>
            </w:pict>
          </mc:Fallback>
        </mc:AlternateContent>
      </w:r>
      <w:r>
        <w:rPr>
          <w:noProof/>
          <w:lang w:eastAsia="de-DE"/>
        </w:rPr>
        <w:drawing>
          <wp:anchor distT="0" distB="0" distL="114300" distR="114300" simplePos="0" relativeHeight="251658240" behindDoc="1" locked="0" layoutInCell="1" allowOverlap="1">
            <wp:simplePos x="0" y="0"/>
            <wp:positionH relativeFrom="column">
              <wp:posOffset>4986020</wp:posOffset>
            </wp:positionH>
            <wp:positionV relativeFrom="paragraph">
              <wp:posOffset>3810</wp:posOffset>
            </wp:positionV>
            <wp:extent cx="662940" cy="721360"/>
            <wp:effectExtent l="0" t="0" r="0" b="0"/>
            <wp:wrapTight wrapText="bothSides">
              <wp:wrapPolygon edited="0">
                <wp:start x="0" y="0"/>
                <wp:lineTo x="0" y="21106"/>
                <wp:lineTo x="21103" y="21106"/>
                <wp:lineTo x="21103" y="0"/>
                <wp:lineTo x="0" y="0"/>
              </wp:wrapPolygon>
            </wp:wrapTight>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940" cy="721360"/>
                    </a:xfrm>
                    <a:prstGeom prst="rect">
                      <a:avLst/>
                    </a:prstGeom>
                    <a:noFill/>
                  </pic:spPr>
                </pic:pic>
              </a:graphicData>
            </a:graphic>
            <wp14:sizeRelH relativeFrom="page">
              <wp14:pctWidth>0</wp14:pctWidth>
            </wp14:sizeRelH>
            <wp14:sizeRelV relativeFrom="page">
              <wp14:pctHeight>0</wp14:pctHeight>
            </wp14:sizeRelV>
          </wp:anchor>
        </w:drawing>
      </w:r>
      <w:r w:rsidR="00A66F27" w:rsidRPr="00F56141">
        <w:rPr>
          <w:rFonts w:ascii="Arial" w:hAnsi="Arial" w:cs="Arial"/>
          <w:sz w:val="20"/>
        </w:rPr>
        <w:t>Universität Potsdam</w:t>
      </w:r>
      <w:r w:rsidR="00A66F27" w:rsidRPr="00F56141">
        <w:rPr>
          <w:noProof/>
        </w:rPr>
        <w:t xml:space="preserve"> </w:t>
      </w:r>
      <w:r w:rsidR="00A66F27">
        <w:rPr>
          <w:noProof/>
        </w:rPr>
        <w:tab/>
      </w:r>
      <w:r w:rsidR="00A66F27">
        <w:rPr>
          <w:noProof/>
        </w:rPr>
        <w:tab/>
      </w:r>
      <w:r w:rsidR="00A66F27">
        <w:rPr>
          <w:noProof/>
        </w:rPr>
        <w:tab/>
      </w:r>
      <w:r w:rsidR="00A66F27">
        <w:rPr>
          <w:noProof/>
        </w:rPr>
        <w:tab/>
      </w:r>
      <w:r w:rsidR="00A66F27">
        <w:rPr>
          <w:noProof/>
        </w:rPr>
        <w:tab/>
      </w:r>
      <w:r w:rsidR="00A66F27">
        <w:rPr>
          <w:noProof/>
        </w:rPr>
        <w:tab/>
      </w:r>
      <w:r w:rsidR="00A81400">
        <w:rPr>
          <w:rFonts w:ascii="Arial" w:hAnsi="Arial" w:cs="Arial"/>
          <w:noProof/>
          <w:sz w:val="20"/>
          <w:szCs w:val="20"/>
        </w:rPr>
        <w:t>SoSe</w:t>
      </w:r>
      <w:r w:rsidR="005B6CB5">
        <w:rPr>
          <w:rFonts w:ascii="Arial" w:hAnsi="Arial" w:cs="Arial"/>
          <w:noProof/>
          <w:sz w:val="20"/>
          <w:szCs w:val="20"/>
        </w:rPr>
        <w:t xml:space="preserve"> </w:t>
      </w:r>
      <w:r w:rsidR="00A81400">
        <w:rPr>
          <w:rFonts w:ascii="Arial" w:hAnsi="Arial" w:cs="Arial"/>
          <w:noProof/>
          <w:sz w:val="20"/>
          <w:szCs w:val="20"/>
        </w:rPr>
        <w:t>20</w:t>
      </w:r>
      <w:r w:rsidR="005B6CB5">
        <w:rPr>
          <w:rFonts w:ascii="Arial" w:hAnsi="Arial" w:cs="Arial"/>
          <w:noProof/>
          <w:sz w:val="20"/>
          <w:szCs w:val="20"/>
        </w:rPr>
        <w:t>18</w:t>
      </w:r>
    </w:p>
    <w:p w14:paraId="4E3266DD" w14:textId="77777777" w:rsidR="00A66F27" w:rsidRDefault="00A66F27" w:rsidP="00A66F27">
      <w:pPr>
        <w:spacing w:after="0" w:line="240" w:lineRule="auto"/>
        <w:rPr>
          <w:rFonts w:ascii="Arial" w:hAnsi="Arial" w:cs="Arial"/>
          <w:sz w:val="20"/>
        </w:rPr>
      </w:pPr>
      <w:r w:rsidRPr="00F56141">
        <w:rPr>
          <w:rFonts w:ascii="Arial" w:hAnsi="Arial" w:cs="Arial"/>
          <w:sz w:val="20"/>
        </w:rPr>
        <w:t>Wirtschafts- und Sozialwissenschaftliche Fakultät</w:t>
      </w:r>
    </w:p>
    <w:p w14:paraId="7EA11688" w14:textId="77777777" w:rsidR="00A66F27" w:rsidRPr="00F56141" w:rsidRDefault="00A66F27" w:rsidP="00A66F27">
      <w:pPr>
        <w:spacing w:after="0" w:line="240" w:lineRule="auto"/>
        <w:rPr>
          <w:rFonts w:ascii="Arial" w:hAnsi="Arial" w:cs="Arial"/>
          <w:sz w:val="20"/>
        </w:rPr>
      </w:pPr>
      <w:r w:rsidRPr="00F56141">
        <w:rPr>
          <w:rFonts w:ascii="Arial" w:hAnsi="Arial" w:cs="Arial"/>
          <w:sz w:val="20"/>
        </w:rPr>
        <w:t>Lehreinheit für W</w:t>
      </w:r>
      <w:r>
        <w:rPr>
          <w:rFonts w:ascii="Arial" w:hAnsi="Arial" w:cs="Arial"/>
          <w:sz w:val="20"/>
        </w:rPr>
        <w:t xml:space="preserve">irtschaft </w:t>
      </w:r>
      <w:r w:rsidRPr="00F56141">
        <w:rPr>
          <w:rFonts w:ascii="Arial" w:hAnsi="Arial" w:cs="Arial"/>
          <w:sz w:val="20"/>
        </w:rPr>
        <w:t>A</w:t>
      </w:r>
      <w:r>
        <w:rPr>
          <w:rFonts w:ascii="Arial" w:hAnsi="Arial" w:cs="Arial"/>
          <w:sz w:val="20"/>
        </w:rPr>
        <w:t xml:space="preserve">rbeit </w:t>
      </w:r>
      <w:r w:rsidRPr="00F56141">
        <w:rPr>
          <w:rFonts w:ascii="Arial" w:hAnsi="Arial" w:cs="Arial"/>
          <w:sz w:val="20"/>
        </w:rPr>
        <w:t>T</w:t>
      </w:r>
      <w:r>
        <w:rPr>
          <w:rFonts w:ascii="Arial" w:hAnsi="Arial" w:cs="Arial"/>
          <w:sz w:val="20"/>
        </w:rPr>
        <w:t>echnik</w:t>
      </w:r>
    </w:p>
    <w:p w14:paraId="04EA4EFA" w14:textId="77777777" w:rsidR="00A66F27" w:rsidRPr="00F56141" w:rsidRDefault="00A66F27" w:rsidP="00A66F27">
      <w:pPr>
        <w:rPr>
          <w:rFonts w:ascii="Arial" w:hAnsi="Arial" w:cs="Arial"/>
          <w:sz w:val="20"/>
        </w:rPr>
      </w:pPr>
      <w:r w:rsidRPr="00A66F27">
        <w:rPr>
          <w:rFonts w:ascii="Arial" w:hAnsi="Arial" w:cs="Arial"/>
          <w:sz w:val="20"/>
        </w:rPr>
        <w:t>Modul BM WAT B BA</w:t>
      </w:r>
      <w:r w:rsidR="00311F2F">
        <w:rPr>
          <w:rFonts w:ascii="Arial" w:hAnsi="Arial" w:cs="Arial"/>
          <w:sz w:val="20"/>
        </w:rPr>
        <w:t xml:space="preserve"> (StudOrd 2011)</w:t>
      </w:r>
      <w:r w:rsidRPr="00A66F27">
        <w:rPr>
          <w:rFonts w:ascii="Arial" w:hAnsi="Arial" w:cs="Arial"/>
          <w:sz w:val="20"/>
        </w:rPr>
        <w:t>: Grundlagen Sozioökonomischer Systeme</w:t>
      </w:r>
      <w:r w:rsidR="00311F2F">
        <w:rPr>
          <w:rFonts w:ascii="Arial" w:hAnsi="Arial" w:cs="Arial"/>
          <w:sz w:val="20"/>
        </w:rPr>
        <w:br/>
        <w:t>Modul BM WAT B B (StudOrd 2013)</w:t>
      </w:r>
      <w:r w:rsidR="00311F2F" w:rsidRPr="00A66F27">
        <w:rPr>
          <w:rFonts w:ascii="Arial" w:hAnsi="Arial" w:cs="Arial"/>
          <w:sz w:val="20"/>
        </w:rPr>
        <w:t>: Grundlagen Sozioökonomischer Systeme</w:t>
      </w:r>
    </w:p>
    <w:p w14:paraId="2BE49221" w14:textId="77777777" w:rsidR="0034688F" w:rsidRDefault="00A66F27" w:rsidP="0034688F">
      <w:pPr>
        <w:spacing w:after="0" w:line="240" w:lineRule="auto"/>
        <w:rPr>
          <w:rFonts w:ascii="Arial" w:hAnsi="Arial" w:cs="Arial"/>
          <w:sz w:val="20"/>
        </w:rPr>
      </w:pPr>
      <w:r w:rsidRPr="00F56141">
        <w:rPr>
          <w:rFonts w:ascii="Arial" w:hAnsi="Arial" w:cs="Arial"/>
          <w:sz w:val="20"/>
        </w:rPr>
        <w:t>Dozent</w:t>
      </w:r>
      <w:r>
        <w:rPr>
          <w:rFonts w:ascii="Arial" w:hAnsi="Arial" w:cs="Arial"/>
          <w:sz w:val="20"/>
        </w:rPr>
        <w:t>en</w:t>
      </w:r>
      <w:r w:rsidR="0034688F">
        <w:rPr>
          <w:rFonts w:ascii="Arial" w:hAnsi="Arial" w:cs="Arial"/>
          <w:sz w:val="20"/>
        </w:rPr>
        <w:t>:</w:t>
      </w:r>
      <w:r w:rsidR="0034688F">
        <w:rPr>
          <w:rFonts w:ascii="Arial" w:hAnsi="Arial" w:cs="Arial"/>
          <w:sz w:val="20"/>
        </w:rPr>
        <w:tab/>
        <w:t xml:space="preserve">Dr. Ulf Holzendorf, </w:t>
      </w:r>
      <w:r w:rsidR="0034688F" w:rsidRPr="00F56141">
        <w:rPr>
          <w:rFonts w:ascii="Arial" w:hAnsi="Arial" w:cs="Arial"/>
          <w:sz w:val="20"/>
        </w:rPr>
        <w:t>Lehreinheit für WAT,</w:t>
      </w:r>
      <w:r w:rsidR="007F4BA8">
        <w:rPr>
          <w:rFonts w:ascii="Arial" w:hAnsi="Arial" w:cs="Arial"/>
          <w:sz w:val="20"/>
        </w:rPr>
        <w:t xml:space="preserve"> Campus Golm, Haus 11, Raum 0.04</w:t>
      </w:r>
    </w:p>
    <w:p w14:paraId="7AC6D680" w14:textId="31940F78" w:rsidR="0066337C" w:rsidRPr="00F56141" w:rsidRDefault="0066337C" w:rsidP="0066337C">
      <w:pPr>
        <w:spacing w:after="0" w:line="240" w:lineRule="auto"/>
        <w:ind w:left="708" w:firstLine="708"/>
        <w:rPr>
          <w:rFonts w:ascii="Arial" w:hAnsi="Arial" w:cs="Arial"/>
          <w:sz w:val="20"/>
        </w:rPr>
      </w:pPr>
      <w:r>
        <w:rPr>
          <w:rFonts w:ascii="Arial" w:hAnsi="Arial" w:cs="Arial"/>
          <w:sz w:val="20"/>
        </w:rPr>
        <w:t>M.Ed. Carsten</w:t>
      </w:r>
      <w:r w:rsidRPr="00F56141">
        <w:rPr>
          <w:rFonts w:ascii="Arial" w:hAnsi="Arial" w:cs="Arial"/>
          <w:sz w:val="20"/>
        </w:rPr>
        <w:t xml:space="preserve"> Hinz, Lehreinheit für WAT, Campus Golm, Haus 11, Raum 0.07</w:t>
      </w:r>
      <w:r w:rsidR="00D44520">
        <w:rPr>
          <w:rFonts w:ascii="Arial" w:hAnsi="Arial" w:cs="Arial"/>
          <w:sz w:val="20"/>
        </w:rPr>
        <w:br/>
      </w:r>
      <w:r w:rsidR="00D44520">
        <w:rPr>
          <w:rFonts w:ascii="Arial" w:hAnsi="Arial" w:cs="Arial"/>
          <w:sz w:val="20"/>
        </w:rPr>
        <w:tab/>
        <w:t>B.Ed. Robert Löffler, Lehreinheit für WAT, Campus Golm, Haus 11, Raum 0.06</w:t>
      </w:r>
    </w:p>
    <w:p w14:paraId="391FD686" w14:textId="77777777" w:rsidR="00A66F27" w:rsidRPr="00F56141" w:rsidRDefault="00A66F27" w:rsidP="00A66F27">
      <w:pPr>
        <w:spacing w:after="0" w:line="240" w:lineRule="auto"/>
        <w:rPr>
          <w:rFonts w:ascii="Arial" w:hAnsi="Arial" w:cs="Arial"/>
          <w:sz w:val="20"/>
        </w:rPr>
      </w:pPr>
      <w:r>
        <w:rPr>
          <w:rFonts w:ascii="Arial" w:hAnsi="Arial" w:cs="Arial"/>
          <w:sz w:val="20"/>
        </w:rPr>
        <w:t>Sprechzeiten:</w:t>
      </w:r>
      <w:r>
        <w:rPr>
          <w:rFonts w:ascii="Arial" w:hAnsi="Arial" w:cs="Arial"/>
          <w:sz w:val="20"/>
        </w:rPr>
        <w:tab/>
        <w:t>nach Vereinbarung</w:t>
      </w:r>
    </w:p>
    <w:p w14:paraId="1575AD6C" w14:textId="77777777" w:rsidR="00A66F27" w:rsidRDefault="00A66F27">
      <w:pPr>
        <w:rPr>
          <w:rFonts w:ascii="Arial" w:hAnsi="Arial" w:cs="Arial"/>
          <w:sz w:val="10"/>
          <w:szCs w:val="10"/>
        </w:rPr>
      </w:pPr>
    </w:p>
    <w:p w14:paraId="5E8ABA6F" w14:textId="77777777" w:rsidR="0066337C" w:rsidRPr="0066337C" w:rsidRDefault="0066337C">
      <w:pPr>
        <w:rPr>
          <w:rFonts w:ascii="Arial" w:hAnsi="Arial" w:cs="Arial"/>
          <w:sz w:val="10"/>
          <w:szCs w:val="10"/>
        </w:rPr>
      </w:pPr>
    </w:p>
    <w:p w14:paraId="0B1F28FE" w14:textId="77777777" w:rsidR="0005710B" w:rsidRPr="00C65270" w:rsidRDefault="00747343">
      <w:pPr>
        <w:rPr>
          <w:rFonts w:ascii="Arial" w:hAnsi="Arial" w:cs="Arial"/>
        </w:rPr>
      </w:pPr>
      <w:r w:rsidRPr="00C65270">
        <w:rPr>
          <w:rFonts w:ascii="Arial" w:hAnsi="Arial" w:cs="Arial"/>
        </w:rPr>
        <w:t>Lehrkonzeption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3669"/>
      </w:tblGrid>
      <w:tr w:rsidR="00AA6186" w:rsidRPr="008166CB" w14:paraId="61346150" w14:textId="77777777">
        <w:tc>
          <w:tcPr>
            <w:tcW w:w="9212" w:type="dxa"/>
            <w:gridSpan w:val="2"/>
          </w:tcPr>
          <w:p w14:paraId="457444A2" w14:textId="77777777" w:rsidR="00AA6186" w:rsidRPr="008166CB" w:rsidRDefault="00AA6186" w:rsidP="00F82740">
            <w:pPr>
              <w:spacing w:after="0" w:line="240" w:lineRule="auto"/>
              <w:rPr>
                <w:rFonts w:ascii="Arial" w:hAnsi="Arial" w:cs="Arial"/>
              </w:rPr>
            </w:pPr>
            <w:r w:rsidRPr="008166CB">
              <w:rPr>
                <w:rFonts w:ascii="Arial" w:hAnsi="Arial" w:cs="Arial"/>
              </w:rPr>
              <w:t>Kurzcharakteris</w:t>
            </w:r>
            <w:r w:rsidR="00CA5BB5">
              <w:rPr>
                <w:rFonts w:ascii="Arial" w:hAnsi="Arial" w:cs="Arial"/>
              </w:rPr>
              <w:t>t</w:t>
            </w:r>
            <w:r w:rsidRPr="008166CB">
              <w:rPr>
                <w:rFonts w:ascii="Arial" w:hAnsi="Arial" w:cs="Arial"/>
              </w:rPr>
              <w:t>ik</w:t>
            </w:r>
          </w:p>
          <w:p w14:paraId="1879C2B6" w14:textId="77777777" w:rsidR="00AA6186" w:rsidRPr="008166CB" w:rsidRDefault="00AA6186" w:rsidP="00F82740">
            <w:pPr>
              <w:spacing w:after="0" w:line="240" w:lineRule="auto"/>
              <w:rPr>
                <w:rFonts w:ascii="Arial" w:hAnsi="Arial" w:cs="Arial"/>
              </w:rPr>
            </w:pPr>
            <w:r w:rsidRPr="008166CB">
              <w:rPr>
                <w:rFonts w:ascii="Arial" w:hAnsi="Arial" w:cs="Arial"/>
              </w:rPr>
              <w:t>Stundenvolumen in Bezug auf den angestrebten Abschluss:</w:t>
            </w:r>
          </w:p>
          <w:p w14:paraId="122F7B04" w14:textId="77777777" w:rsidR="00AA6186" w:rsidRDefault="00AA6186" w:rsidP="00F82740">
            <w:pPr>
              <w:spacing w:after="0" w:line="240" w:lineRule="auto"/>
              <w:rPr>
                <w:rFonts w:ascii="Arial" w:hAnsi="Arial" w:cs="Arial"/>
                <w:bCs/>
              </w:rPr>
            </w:pPr>
            <w:r w:rsidRPr="008166CB">
              <w:rPr>
                <w:rFonts w:ascii="Arial" w:hAnsi="Arial" w:cs="Arial"/>
                <w:bCs/>
              </w:rPr>
              <w:t>Für das Bachelorstudium wird ein Arbeitsaufwand von 8 LP</w:t>
            </w:r>
            <w:r w:rsidR="0034688F">
              <w:rPr>
                <w:rFonts w:ascii="Arial" w:hAnsi="Arial" w:cs="Arial"/>
                <w:bCs/>
              </w:rPr>
              <w:t xml:space="preserve"> (2011‘er</w:t>
            </w:r>
            <w:r w:rsidR="0034688F" w:rsidRPr="008166CB">
              <w:rPr>
                <w:rFonts w:ascii="Arial" w:hAnsi="Arial" w:cs="Arial"/>
                <w:bCs/>
              </w:rPr>
              <w:t xml:space="preserve"> </w:t>
            </w:r>
            <w:r w:rsidR="0034688F">
              <w:rPr>
                <w:rFonts w:ascii="Arial" w:hAnsi="Arial" w:cs="Arial"/>
                <w:bCs/>
              </w:rPr>
              <w:t>Studienordnung) bzw. 9 LP (2013‘er</w:t>
            </w:r>
            <w:r w:rsidR="0034688F" w:rsidRPr="008166CB">
              <w:rPr>
                <w:rFonts w:ascii="Arial" w:hAnsi="Arial" w:cs="Arial"/>
                <w:bCs/>
              </w:rPr>
              <w:t xml:space="preserve"> </w:t>
            </w:r>
            <w:r w:rsidR="0034688F">
              <w:rPr>
                <w:rFonts w:ascii="Arial" w:hAnsi="Arial" w:cs="Arial"/>
                <w:bCs/>
              </w:rPr>
              <w:t xml:space="preserve">Studienordnung) </w:t>
            </w:r>
            <w:r w:rsidRPr="008166CB">
              <w:rPr>
                <w:rFonts w:ascii="Arial" w:hAnsi="Arial" w:cs="Arial"/>
                <w:bCs/>
              </w:rPr>
              <w:t xml:space="preserve">veranschlagt. Es handelt sich um eine Pflichtveranstaltung. </w:t>
            </w:r>
          </w:p>
          <w:p w14:paraId="428EF316" w14:textId="77777777" w:rsidR="007F4BA8" w:rsidRPr="008166CB" w:rsidRDefault="007F4BA8" w:rsidP="00F82740">
            <w:pPr>
              <w:spacing w:after="0" w:line="240" w:lineRule="auto"/>
              <w:rPr>
                <w:rFonts w:ascii="Arial" w:hAnsi="Arial" w:cs="Arial"/>
                <w:bCs/>
              </w:rPr>
            </w:pPr>
          </w:p>
          <w:p w14:paraId="01107A66" w14:textId="77777777" w:rsidR="007F4BA8" w:rsidRDefault="0034688F" w:rsidP="00F82740">
            <w:pPr>
              <w:spacing w:after="0" w:line="240" w:lineRule="auto"/>
              <w:rPr>
                <w:rFonts w:ascii="Arial" w:hAnsi="Arial" w:cs="Arial"/>
                <w:bCs/>
              </w:rPr>
            </w:pPr>
            <w:r>
              <w:rPr>
                <w:rFonts w:ascii="Arial" w:hAnsi="Arial" w:cs="Arial"/>
                <w:bCs/>
              </w:rPr>
              <w:t>Die Vorlesung im Umfang von 2 SWS findet im Wintersemester statt.</w:t>
            </w:r>
            <w:r w:rsidR="007F4BA8">
              <w:rPr>
                <w:rFonts w:ascii="Arial" w:hAnsi="Arial" w:cs="Arial"/>
                <w:bCs/>
              </w:rPr>
              <w:t xml:space="preserve"> Inhaltlich greift die Vorlesung</w:t>
            </w:r>
            <w:r>
              <w:rPr>
                <w:rFonts w:ascii="Arial" w:hAnsi="Arial" w:cs="Arial"/>
                <w:bCs/>
              </w:rPr>
              <w:t xml:space="preserve"> </w:t>
            </w:r>
            <w:r w:rsidR="007F4BA8" w:rsidRPr="007F4BA8">
              <w:rPr>
                <w:rFonts w:ascii="Arial" w:hAnsi="Arial" w:cs="Arial"/>
              </w:rPr>
              <w:t xml:space="preserve">sozioökonomische </w:t>
            </w:r>
            <w:r w:rsidR="007F4BA8">
              <w:rPr>
                <w:rFonts w:ascii="Arial" w:hAnsi="Arial" w:cs="Arial"/>
              </w:rPr>
              <w:t xml:space="preserve">und </w:t>
            </w:r>
            <w:r w:rsidR="007F4BA8" w:rsidRPr="007F4BA8">
              <w:rPr>
                <w:rFonts w:ascii="Arial" w:hAnsi="Arial" w:cs="Arial"/>
              </w:rPr>
              <w:t>ernährungsphysiologische Grundlagen auf.</w:t>
            </w:r>
          </w:p>
          <w:p w14:paraId="703441A4" w14:textId="77777777" w:rsidR="007F4BA8" w:rsidRDefault="007F4BA8" w:rsidP="00F82740">
            <w:pPr>
              <w:spacing w:after="0" w:line="240" w:lineRule="auto"/>
              <w:rPr>
                <w:rFonts w:ascii="Arial" w:hAnsi="Arial" w:cs="Arial"/>
                <w:bCs/>
              </w:rPr>
            </w:pPr>
          </w:p>
          <w:p w14:paraId="1FC71F53" w14:textId="77777777" w:rsidR="00AA6186" w:rsidRPr="008166CB" w:rsidRDefault="00AA6186" w:rsidP="00F82740">
            <w:pPr>
              <w:spacing w:after="0" w:line="240" w:lineRule="auto"/>
              <w:rPr>
                <w:rFonts w:ascii="Arial" w:hAnsi="Arial" w:cs="Arial"/>
                <w:bCs/>
              </w:rPr>
            </w:pPr>
            <w:r w:rsidRPr="008166CB">
              <w:rPr>
                <w:rFonts w:ascii="Arial" w:hAnsi="Arial" w:cs="Arial"/>
                <w:bCs/>
              </w:rPr>
              <w:t xml:space="preserve">Das durch 4 SWS geführte wöchentliche Seminar/Praktikum setzt die Inhalte </w:t>
            </w:r>
            <w:r w:rsidR="00E17DAA">
              <w:rPr>
                <w:rFonts w:ascii="Arial" w:hAnsi="Arial" w:cs="Arial"/>
                <w:bCs/>
              </w:rPr>
              <w:t xml:space="preserve">der sozioökonomischen Betrachtungen zum privaten Haushalt und </w:t>
            </w:r>
            <w:r w:rsidRPr="008166CB">
              <w:rPr>
                <w:rFonts w:ascii="Arial" w:hAnsi="Arial" w:cs="Arial"/>
                <w:bCs/>
              </w:rPr>
              <w:t xml:space="preserve">der Ernährungs- und Verbraucherbildung um. </w:t>
            </w:r>
          </w:p>
          <w:p w14:paraId="35098400" w14:textId="77777777" w:rsidR="00AA7C31" w:rsidRPr="00444F04" w:rsidRDefault="00E17DAA" w:rsidP="00F82740">
            <w:pPr>
              <w:spacing w:after="0" w:line="240" w:lineRule="auto"/>
              <w:rPr>
                <w:rFonts w:ascii="Arial" w:hAnsi="Arial" w:cs="Arial"/>
                <w:color w:val="FF0000"/>
              </w:rPr>
            </w:pPr>
            <w:r>
              <w:rPr>
                <w:rFonts w:ascii="Arial" w:hAnsi="Arial" w:cs="Arial"/>
              </w:rPr>
              <w:t xml:space="preserve">In ihrer späteren Tätigkeit als Lehrende sollen die Studierenden in der Lage sein, ihre Schülerinnen und Schüler zur Bewältigung ökonomisch und technologisch geprägter Lebenssituationen zu befähigen. Dieses Modul besteht aus zwei Teilen. Im ersten Teil </w:t>
            </w:r>
            <w:r w:rsidRPr="00292978">
              <w:rPr>
                <w:rFonts w:ascii="Arial" w:hAnsi="Arial" w:cs="Arial"/>
              </w:rPr>
              <w:t xml:space="preserve">werden die Studierenden in die Grundlagen </w:t>
            </w:r>
            <w:r w:rsidR="0066337C">
              <w:rPr>
                <w:rFonts w:ascii="Arial" w:hAnsi="Arial" w:cs="Arial"/>
              </w:rPr>
              <w:t>des ökonomischen</w:t>
            </w:r>
            <w:r w:rsidRPr="00292978">
              <w:rPr>
                <w:rFonts w:ascii="Arial" w:hAnsi="Arial" w:cs="Arial"/>
              </w:rPr>
              <w:t xml:space="preserve"> Denken</w:t>
            </w:r>
            <w:r w:rsidR="0066337C">
              <w:rPr>
                <w:rFonts w:ascii="Arial" w:hAnsi="Arial" w:cs="Arial"/>
              </w:rPr>
              <w:t>s</w:t>
            </w:r>
            <w:r w:rsidRPr="00292978">
              <w:rPr>
                <w:rFonts w:ascii="Arial" w:hAnsi="Arial" w:cs="Arial"/>
              </w:rPr>
              <w:t xml:space="preserve"> und </w:t>
            </w:r>
            <w:r w:rsidR="0066337C">
              <w:rPr>
                <w:rFonts w:ascii="Arial" w:hAnsi="Arial" w:cs="Arial"/>
              </w:rPr>
              <w:t xml:space="preserve">den </w:t>
            </w:r>
            <w:r w:rsidRPr="00292978">
              <w:rPr>
                <w:rFonts w:ascii="Arial" w:hAnsi="Arial" w:cs="Arial"/>
              </w:rPr>
              <w:t xml:space="preserve">zentralen ökonomischen Stoffkategorien vertraut </w:t>
            </w:r>
            <w:r w:rsidR="0066337C">
              <w:rPr>
                <w:rFonts w:ascii="Arial" w:hAnsi="Arial" w:cs="Arial"/>
              </w:rPr>
              <w:t>gemacht</w:t>
            </w:r>
            <w:r w:rsidRPr="00292978">
              <w:rPr>
                <w:rFonts w:ascii="Arial" w:hAnsi="Arial" w:cs="Arial"/>
              </w:rPr>
              <w:t xml:space="preserve">. </w:t>
            </w:r>
            <w:r w:rsidR="001F052D" w:rsidRPr="00292978">
              <w:rPr>
                <w:rFonts w:ascii="Arial" w:hAnsi="Arial" w:cs="Arial"/>
              </w:rPr>
              <w:t xml:space="preserve">Im </w:t>
            </w:r>
            <w:r w:rsidRPr="00292978">
              <w:rPr>
                <w:rFonts w:ascii="Arial" w:hAnsi="Arial" w:cs="Arial"/>
              </w:rPr>
              <w:t xml:space="preserve">zweiten Teil des Moduls </w:t>
            </w:r>
            <w:r w:rsidR="00444F04" w:rsidRPr="00292978">
              <w:rPr>
                <w:rFonts w:ascii="Arial" w:hAnsi="Arial" w:cs="Arial"/>
              </w:rPr>
              <w:t>stehen</w:t>
            </w:r>
            <w:r w:rsidRPr="00292978">
              <w:rPr>
                <w:rFonts w:ascii="Arial" w:hAnsi="Arial" w:cs="Arial"/>
              </w:rPr>
              <w:t xml:space="preserve"> haushaltsbezogene Denk- und Arbeitsweisen </w:t>
            </w:r>
            <w:r w:rsidR="00444F04" w:rsidRPr="00292978">
              <w:rPr>
                <w:rFonts w:ascii="Arial" w:hAnsi="Arial" w:cs="Arial"/>
              </w:rPr>
              <w:t xml:space="preserve">im Fokus der Betrachtungen. Eine Bildung für Nachhaltigkeit wird </w:t>
            </w:r>
            <w:r w:rsidRPr="00292978">
              <w:rPr>
                <w:rFonts w:ascii="Arial" w:hAnsi="Arial" w:cs="Arial"/>
              </w:rPr>
              <w:t xml:space="preserve">aus sozioökonomischen, verbraucherorientierten und </w:t>
            </w:r>
            <w:r w:rsidR="00AA7C31" w:rsidRPr="00292978">
              <w:rPr>
                <w:rFonts w:ascii="Arial" w:hAnsi="Arial" w:cs="Arial"/>
              </w:rPr>
              <w:t xml:space="preserve">trophologischen Fokussierungen </w:t>
            </w:r>
            <w:r w:rsidR="00444F04" w:rsidRPr="00292978">
              <w:rPr>
                <w:rFonts w:ascii="Arial" w:hAnsi="Arial" w:cs="Arial"/>
              </w:rPr>
              <w:t>initiiert</w:t>
            </w:r>
            <w:r w:rsidR="00AA7C31" w:rsidRPr="00292978">
              <w:rPr>
                <w:rFonts w:ascii="Arial" w:hAnsi="Arial" w:cs="Arial"/>
              </w:rPr>
              <w:t>. Damit erhalten die Studierenden einen Überblick über grundlegende Trends in</w:t>
            </w:r>
            <w:r w:rsidR="00444F04" w:rsidRPr="00292978">
              <w:rPr>
                <w:rFonts w:ascii="Arial" w:hAnsi="Arial" w:cs="Arial"/>
              </w:rPr>
              <w:t>nerhalb</w:t>
            </w:r>
            <w:r w:rsidR="00AA7C31" w:rsidRPr="00292978">
              <w:rPr>
                <w:rFonts w:ascii="Arial" w:hAnsi="Arial" w:cs="Arial"/>
              </w:rPr>
              <w:t xml:space="preserve"> der </w:t>
            </w:r>
            <w:r w:rsidR="00444F04" w:rsidRPr="00292978">
              <w:rPr>
                <w:rFonts w:ascii="Arial" w:hAnsi="Arial" w:cs="Arial"/>
              </w:rPr>
              <w:t>Ernährungs- und Verbraucherbildung.</w:t>
            </w:r>
            <w:r w:rsidR="00AA7C31" w:rsidRPr="00444F04">
              <w:rPr>
                <w:rFonts w:ascii="Arial" w:hAnsi="Arial" w:cs="Arial"/>
                <w:color w:val="FF0000"/>
              </w:rPr>
              <w:t xml:space="preserve"> </w:t>
            </w:r>
          </w:p>
          <w:p w14:paraId="4919CD77" w14:textId="77777777" w:rsidR="00AA7C31" w:rsidRDefault="00AA7C31" w:rsidP="00F82740">
            <w:pPr>
              <w:spacing w:after="0" w:line="240" w:lineRule="auto"/>
              <w:rPr>
                <w:rFonts w:ascii="Arial" w:hAnsi="Arial" w:cs="Arial"/>
              </w:rPr>
            </w:pPr>
            <w:r>
              <w:rPr>
                <w:rFonts w:ascii="Arial" w:hAnsi="Arial" w:cs="Arial"/>
              </w:rPr>
              <w:t>Zielstellungen:</w:t>
            </w:r>
          </w:p>
          <w:p w14:paraId="7DEC236C" w14:textId="77777777" w:rsidR="00444F04" w:rsidRPr="00292978" w:rsidRDefault="00444F04" w:rsidP="00F82740">
            <w:pPr>
              <w:spacing w:after="0" w:line="240" w:lineRule="auto"/>
              <w:rPr>
                <w:rFonts w:ascii="Arial" w:hAnsi="Arial" w:cs="Arial"/>
              </w:rPr>
            </w:pPr>
            <w:r w:rsidRPr="00292978">
              <w:rPr>
                <w:rFonts w:ascii="Arial" w:hAnsi="Arial" w:cs="Arial"/>
              </w:rPr>
              <w:t>Die Studierenden sind in der Lage,</w:t>
            </w:r>
          </w:p>
          <w:p w14:paraId="6717D43A" w14:textId="77777777" w:rsidR="00AA7C31" w:rsidRPr="00292978" w:rsidRDefault="00444F04" w:rsidP="002219C8">
            <w:pPr>
              <w:numPr>
                <w:ilvl w:val="0"/>
                <w:numId w:val="4"/>
              </w:numPr>
              <w:spacing w:after="0" w:line="240" w:lineRule="auto"/>
              <w:rPr>
                <w:rFonts w:ascii="Arial" w:hAnsi="Arial" w:cs="Arial"/>
              </w:rPr>
            </w:pPr>
            <w:r w:rsidRPr="00292978">
              <w:rPr>
                <w:rFonts w:ascii="Arial" w:hAnsi="Arial" w:cs="Arial"/>
              </w:rPr>
              <w:t xml:space="preserve">die </w:t>
            </w:r>
            <w:r w:rsidR="00AA7C31" w:rsidRPr="00292978">
              <w:rPr>
                <w:rFonts w:ascii="Arial" w:hAnsi="Arial" w:cs="Arial"/>
              </w:rPr>
              <w:t xml:space="preserve">Grundlagen des ökonomischen Denkens anhand zentraler Felder der Volkswirtschaftslehre </w:t>
            </w:r>
            <w:r w:rsidRPr="00292978">
              <w:rPr>
                <w:rFonts w:ascii="Arial" w:hAnsi="Arial" w:cs="Arial"/>
              </w:rPr>
              <w:t xml:space="preserve">zu </w:t>
            </w:r>
            <w:r w:rsidR="00AA7C31" w:rsidRPr="00292978">
              <w:rPr>
                <w:rFonts w:ascii="Arial" w:hAnsi="Arial" w:cs="Arial"/>
              </w:rPr>
              <w:t xml:space="preserve">erläutern und mithilfe der Stoffkategorien der ökonomischen Bildung </w:t>
            </w:r>
            <w:r w:rsidRPr="00292978">
              <w:rPr>
                <w:rFonts w:ascii="Arial" w:hAnsi="Arial" w:cs="Arial"/>
              </w:rPr>
              <w:t xml:space="preserve">zu </w:t>
            </w:r>
            <w:r w:rsidR="00AA7C31" w:rsidRPr="00292978">
              <w:rPr>
                <w:rFonts w:ascii="Arial" w:hAnsi="Arial" w:cs="Arial"/>
              </w:rPr>
              <w:t>analysieren</w:t>
            </w:r>
            <w:r w:rsidR="002219C8" w:rsidRPr="00292978">
              <w:rPr>
                <w:rFonts w:ascii="Arial" w:hAnsi="Arial" w:cs="Arial"/>
              </w:rPr>
              <w:t>,</w:t>
            </w:r>
          </w:p>
          <w:p w14:paraId="1835A7CA" w14:textId="77777777" w:rsidR="002219C8" w:rsidRPr="00292978" w:rsidRDefault="00444F04" w:rsidP="002219C8">
            <w:pPr>
              <w:numPr>
                <w:ilvl w:val="0"/>
                <w:numId w:val="4"/>
              </w:numPr>
              <w:spacing w:after="0" w:line="240" w:lineRule="auto"/>
              <w:rPr>
                <w:rFonts w:ascii="Arial" w:hAnsi="Arial" w:cs="Arial"/>
              </w:rPr>
            </w:pPr>
            <w:r w:rsidRPr="00292978">
              <w:rPr>
                <w:rFonts w:ascii="Arial" w:hAnsi="Arial" w:cs="Arial"/>
              </w:rPr>
              <w:t>d</w:t>
            </w:r>
            <w:r w:rsidR="002219C8" w:rsidRPr="00292978">
              <w:rPr>
                <w:rFonts w:ascii="Arial" w:hAnsi="Arial" w:cs="Arial"/>
              </w:rPr>
              <w:t>en Haushalt in seiner Akteursrolle in den gesamtwirtschaftlichen Zusammenhang ein</w:t>
            </w:r>
            <w:r w:rsidRPr="00292978">
              <w:rPr>
                <w:rFonts w:ascii="Arial" w:hAnsi="Arial" w:cs="Arial"/>
              </w:rPr>
              <w:t>zu</w:t>
            </w:r>
            <w:r w:rsidR="002219C8" w:rsidRPr="00292978">
              <w:rPr>
                <w:rFonts w:ascii="Arial" w:hAnsi="Arial" w:cs="Arial"/>
              </w:rPr>
              <w:t>ordnen und die Grundpfeiler einer kompetenten Haushaltsführung dar</w:t>
            </w:r>
            <w:r w:rsidRPr="00292978">
              <w:rPr>
                <w:rFonts w:ascii="Arial" w:hAnsi="Arial" w:cs="Arial"/>
              </w:rPr>
              <w:t>zu</w:t>
            </w:r>
            <w:r w:rsidR="002219C8" w:rsidRPr="00292978">
              <w:rPr>
                <w:rFonts w:ascii="Arial" w:hAnsi="Arial" w:cs="Arial"/>
              </w:rPr>
              <w:t xml:space="preserve">stellen und </w:t>
            </w:r>
            <w:r w:rsidRPr="00292978">
              <w:rPr>
                <w:rFonts w:ascii="Arial" w:hAnsi="Arial" w:cs="Arial"/>
              </w:rPr>
              <w:t xml:space="preserve">zu </w:t>
            </w:r>
            <w:r w:rsidR="002219C8" w:rsidRPr="00292978">
              <w:rPr>
                <w:rFonts w:ascii="Arial" w:hAnsi="Arial" w:cs="Arial"/>
              </w:rPr>
              <w:t>reflektieren,</w:t>
            </w:r>
          </w:p>
          <w:p w14:paraId="5D72A761" w14:textId="77777777" w:rsidR="002219C8" w:rsidRDefault="00444F04" w:rsidP="002219C8">
            <w:pPr>
              <w:numPr>
                <w:ilvl w:val="0"/>
                <w:numId w:val="4"/>
              </w:numPr>
              <w:spacing w:after="0" w:line="240" w:lineRule="auto"/>
              <w:rPr>
                <w:rFonts w:ascii="Arial" w:hAnsi="Arial" w:cs="Arial"/>
              </w:rPr>
            </w:pPr>
            <w:r w:rsidRPr="00292978">
              <w:rPr>
                <w:rFonts w:ascii="Arial" w:hAnsi="Arial" w:cs="Arial"/>
              </w:rPr>
              <w:t>d</w:t>
            </w:r>
            <w:r w:rsidR="002219C8" w:rsidRPr="00292978">
              <w:rPr>
                <w:rFonts w:ascii="Arial" w:hAnsi="Arial" w:cs="Arial"/>
              </w:rPr>
              <w:t xml:space="preserve">ie </w:t>
            </w:r>
            <w:r w:rsidR="00462B1B" w:rsidRPr="00292978">
              <w:rPr>
                <w:rFonts w:ascii="Arial" w:hAnsi="Arial" w:cs="Arial"/>
              </w:rPr>
              <w:t>zur</w:t>
            </w:r>
            <w:r w:rsidR="002219C8" w:rsidRPr="00292978">
              <w:rPr>
                <w:rFonts w:ascii="Arial" w:hAnsi="Arial" w:cs="Arial"/>
              </w:rPr>
              <w:t xml:space="preserve"> Alltagsbewältigung von Jugendlichen in ihrer Rolle als Verbraucher nötigen fachlichen und sozialen Kompetenzen</w:t>
            </w:r>
            <w:r w:rsidR="00462B1B" w:rsidRPr="00292978">
              <w:rPr>
                <w:rFonts w:ascii="Arial" w:hAnsi="Arial" w:cs="Arial"/>
              </w:rPr>
              <w:t xml:space="preserve"> zu </w:t>
            </w:r>
            <w:r w:rsidR="002219C8" w:rsidRPr="00292978">
              <w:rPr>
                <w:rFonts w:ascii="Arial" w:hAnsi="Arial" w:cs="Arial"/>
              </w:rPr>
              <w:t xml:space="preserve">analysieren und als Ziel des Unterrichts </w:t>
            </w:r>
            <w:r w:rsidR="00462B1B" w:rsidRPr="00292978">
              <w:rPr>
                <w:rFonts w:ascii="Arial" w:hAnsi="Arial" w:cs="Arial"/>
              </w:rPr>
              <w:t xml:space="preserve">einzubringen und zu </w:t>
            </w:r>
            <w:r w:rsidR="002219C8" w:rsidRPr="00292978">
              <w:rPr>
                <w:rFonts w:ascii="Arial" w:hAnsi="Arial" w:cs="Arial"/>
              </w:rPr>
              <w:t>reflektieren</w:t>
            </w:r>
            <w:r w:rsidR="002219C8">
              <w:rPr>
                <w:rFonts w:ascii="Arial" w:hAnsi="Arial" w:cs="Arial"/>
              </w:rPr>
              <w:t>.</w:t>
            </w:r>
          </w:p>
          <w:p w14:paraId="128C1A85" w14:textId="77777777" w:rsidR="00E17DAA" w:rsidRDefault="00E17DAA" w:rsidP="00F82740">
            <w:pPr>
              <w:spacing w:after="0" w:line="240" w:lineRule="auto"/>
              <w:rPr>
                <w:rFonts w:ascii="Arial" w:hAnsi="Arial" w:cs="Arial"/>
              </w:rPr>
            </w:pPr>
          </w:p>
          <w:p w14:paraId="23E21179" w14:textId="77777777" w:rsidR="001F052D" w:rsidRDefault="00055A4A" w:rsidP="00F82740">
            <w:pPr>
              <w:spacing w:after="0" w:line="240" w:lineRule="auto"/>
              <w:rPr>
                <w:rFonts w:ascii="Arial" w:hAnsi="Arial" w:cs="Arial"/>
              </w:rPr>
            </w:pPr>
            <w:r>
              <w:rPr>
                <w:rFonts w:ascii="Arial" w:hAnsi="Arial" w:cs="Arial"/>
              </w:rPr>
              <w:t xml:space="preserve">Die Systematik </w:t>
            </w:r>
            <w:r w:rsidR="00EF4DC5">
              <w:rPr>
                <w:rFonts w:ascii="Arial" w:hAnsi="Arial" w:cs="Arial"/>
              </w:rPr>
              <w:t>der Vorlesung</w:t>
            </w:r>
            <w:r>
              <w:rPr>
                <w:rFonts w:ascii="Arial" w:hAnsi="Arial" w:cs="Arial"/>
              </w:rPr>
              <w:t xml:space="preserve"> orientiert sich an den fachwissenschaftlichen Grundlagen der Volkswirtschaftslehre</w:t>
            </w:r>
            <w:r w:rsidR="00EF4DC5">
              <w:rPr>
                <w:rFonts w:ascii="Arial" w:hAnsi="Arial" w:cs="Arial"/>
              </w:rPr>
              <w:t xml:space="preserve">, Sozioökonomie und der </w:t>
            </w:r>
            <w:r w:rsidR="00EF4DC5" w:rsidRPr="00EF4DC5">
              <w:rPr>
                <w:rFonts w:ascii="Arial" w:hAnsi="Arial" w:cs="Arial"/>
                <w:iCs/>
              </w:rPr>
              <w:t>Ökotrophologie</w:t>
            </w:r>
            <w:r>
              <w:rPr>
                <w:rFonts w:ascii="Arial" w:hAnsi="Arial" w:cs="Arial"/>
              </w:rPr>
              <w:t xml:space="preserve">. </w:t>
            </w:r>
            <w:r w:rsidR="00EF4DC5">
              <w:rPr>
                <w:rFonts w:ascii="Arial" w:hAnsi="Arial" w:cs="Arial"/>
              </w:rPr>
              <w:t xml:space="preserve">Grundanliegen der Veranstaltung ist das Reflektieren von Inhalten auf die Bildungsrelevanz für Schülerinnen und Schüler. </w:t>
            </w:r>
            <w:r>
              <w:rPr>
                <w:rFonts w:ascii="Arial" w:hAnsi="Arial" w:cs="Arial"/>
              </w:rPr>
              <w:t>Dabei sollen die Prinzipien der Schülerorientierung, Problemorientierung und Kontroversität, für die zukünftige Arbeit als Lehrerinnen und Lehrer in der Unterrichtsvorbereitung prägend sein</w:t>
            </w:r>
            <w:r w:rsidR="00EF4DC5">
              <w:rPr>
                <w:rFonts w:ascii="Arial" w:hAnsi="Arial" w:cs="Arial"/>
              </w:rPr>
              <w:t>.</w:t>
            </w:r>
          </w:p>
          <w:p w14:paraId="32C5086E" w14:textId="77777777" w:rsidR="00EF4DC5" w:rsidRDefault="00EF4DC5" w:rsidP="00F82740">
            <w:pPr>
              <w:spacing w:after="0" w:line="240" w:lineRule="auto"/>
              <w:rPr>
                <w:rFonts w:ascii="Arial" w:hAnsi="Arial" w:cs="Arial"/>
              </w:rPr>
            </w:pPr>
          </w:p>
          <w:p w14:paraId="4BE123A6" w14:textId="77777777" w:rsidR="00EF4DC5" w:rsidRDefault="00EF4DC5" w:rsidP="00F82740">
            <w:pPr>
              <w:spacing w:after="0" w:line="240" w:lineRule="auto"/>
              <w:rPr>
                <w:rFonts w:ascii="Arial" w:hAnsi="Arial" w:cs="Arial"/>
              </w:rPr>
            </w:pPr>
          </w:p>
          <w:p w14:paraId="17218048" w14:textId="77777777" w:rsidR="00E17DAA" w:rsidRDefault="00E53708" w:rsidP="00F82740">
            <w:pPr>
              <w:spacing w:after="0" w:line="240" w:lineRule="auto"/>
              <w:rPr>
                <w:rFonts w:ascii="Arial" w:hAnsi="Arial" w:cs="Arial"/>
              </w:rPr>
            </w:pPr>
            <w:r>
              <w:rPr>
                <w:rFonts w:ascii="Arial" w:hAnsi="Arial" w:cs="Arial"/>
              </w:rPr>
              <w:t xml:space="preserve">Leitgebend für die auszuprägenden Denk- und Arbeitsweisen </w:t>
            </w:r>
            <w:r w:rsidR="001F052D">
              <w:rPr>
                <w:rFonts w:ascii="Arial" w:hAnsi="Arial" w:cs="Arial"/>
              </w:rPr>
              <w:t>im zweiten Teil</w:t>
            </w:r>
            <w:r w:rsidR="00EF4DC5">
              <w:rPr>
                <w:rFonts w:ascii="Arial" w:hAnsi="Arial" w:cs="Arial"/>
              </w:rPr>
              <w:t xml:space="preserve"> (Seminar &amp; Praktikum)</w:t>
            </w:r>
            <w:r w:rsidR="001F052D">
              <w:rPr>
                <w:rFonts w:ascii="Arial" w:hAnsi="Arial" w:cs="Arial"/>
              </w:rPr>
              <w:t xml:space="preserve"> </w:t>
            </w:r>
            <w:r>
              <w:rPr>
                <w:rFonts w:ascii="Arial" w:hAnsi="Arial" w:cs="Arial"/>
              </w:rPr>
              <w:t>sind die Kompetenzbereiche nach REVIS.</w:t>
            </w:r>
          </w:p>
          <w:p w14:paraId="7B430FFC" w14:textId="77777777" w:rsidR="009B032F" w:rsidRDefault="009B032F" w:rsidP="00F82740">
            <w:pPr>
              <w:spacing w:after="0" w:line="240" w:lineRule="auto"/>
              <w:rPr>
                <w:rFonts w:ascii="Arial" w:hAnsi="Arial" w:cs="Arial"/>
              </w:rPr>
            </w:pPr>
          </w:p>
          <w:p w14:paraId="56C941D6" w14:textId="77777777" w:rsidR="00AA6186" w:rsidRDefault="00E53708" w:rsidP="001F052D">
            <w:pPr>
              <w:spacing w:after="0" w:line="240" w:lineRule="auto"/>
              <w:rPr>
                <w:rFonts w:ascii="Arial" w:hAnsi="Arial" w:cs="Arial"/>
              </w:rPr>
            </w:pPr>
            <w:r>
              <w:rPr>
                <w:rFonts w:ascii="Arial" w:hAnsi="Arial" w:cs="Arial"/>
              </w:rPr>
              <w:t>D</w:t>
            </w:r>
            <w:r w:rsidRPr="008166CB">
              <w:rPr>
                <w:rFonts w:ascii="Arial" w:hAnsi="Arial" w:cs="Arial"/>
              </w:rPr>
              <w:t xml:space="preserve">ie Studierenden </w:t>
            </w:r>
            <w:r w:rsidR="00CA5BB5">
              <w:rPr>
                <w:rFonts w:ascii="Arial" w:hAnsi="Arial" w:cs="Arial"/>
              </w:rPr>
              <w:t>absolvieren</w:t>
            </w:r>
            <w:r w:rsidRPr="008166CB">
              <w:rPr>
                <w:rFonts w:ascii="Arial" w:hAnsi="Arial" w:cs="Arial"/>
              </w:rPr>
              <w:t xml:space="preserve"> </w:t>
            </w:r>
            <w:r w:rsidR="00CA5BB5">
              <w:rPr>
                <w:rFonts w:ascii="Arial" w:hAnsi="Arial" w:cs="Arial"/>
              </w:rPr>
              <w:t>ein Praktikum</w:t>
            </w:r>
            <w:r w:rsidRPr="008166CB">
              <w:rPr>
                <w:rFonts w:ascii="Arial" w:hAnsi="Arial" w:cs="Arial"/>
              </w:rPr>
              <w:t xml:space="preserve"> über Methoden der Nahrungsmittelzubereitung und können diese anwenden. Grundlagen der Ernährungsphysiologie stützen die Einsicht über die Bedeutung einer vollwertigen Ernährung. An Beispielen unterschiedlicher Ernährungskonzepte können die Studierenden Alternativernährungen bewerteten. </w:t>
            </w:r>
            <w:r w:rsidR="00EF4DC5">
              <w:rPr>
                <w:rFonts w:ascii="Arial" w:hAnsi="Arial" w:cs="Arial"/>
              </w:rPr>
              <w:t xml:space="preserve">Durch ihr </w:t>
            </w:r>
            <w:r w:rsidR="00EF4DC5" w:rsidRPr="008166CB">
              <w:rPr>
                <w:rFonts w:ascii="Arial" w:hAnsi="Arial" w:cs="Arial"/>
              </w:rPr>
              <w:t>ernährungsphysiologische</w:t>
            </w:r>
            <w:r w:rsidR="00EF4DC5">
              <w:rPr>
                <w:rFonts w:ascii="Arial" w:hAnsi="Arial" w:cs="Arial"/>
              </w:rPr>
              <w:t>s</w:t>
            </w:r>
            <w:r w:rsidR="00EF4DC5" w:rsidRPr="008166CB">
              <w:rPr>
                <w:rFonts w:ascii="Arial" w:hAnsi="Arial" w:cs="Arial"/>
              </w:rPr>
              <w:t xml:space="preserve"> Grundwissen</w:t>
            </w:r>
            <w:r w:rsidR="0047352D">
              <w:rPr>
                <w:rFonts w:ascii="Arial" w:hAnsi="Arial" w:cs="Arial"/>
              </w:rPr>
              <w:t xml:space="preserve"> und den dazugehörigen </w:t>
            </w:r>
            <w:r w:rsidRPr="008166CB">
              <w:rPr>
                <w:rFonts w:ascii="Arial" w:hAnsi="Arial" w:cs="Arial"/>
              </w:rPr>
              <w:t>Vermittlungskompetenzen</w:t>
            </w:r>
            <w:r w:rsidR="0047352D">
              <w:rPr>
                <w:rFonts w:ascii="Arial" w:hAnsi="Arial" w:cs="Arial"/>
              </w:rPr>
              <w:t>, sind sie in der Lage</w:t>
            </w:r>
            <w:r w:rsidR="0066337C">
              <w:rPr>
                <w:rFonts w:ascii="Arial" w:hAnsi="Arial" w:cs="Arial"/>
              </w:rPr>
              <w:t>,</w:t>
            </w:r>
            <w:r w:rsidRPr="008166CB">
              <w:rPr>
                <w:rFonts w:ascii="Arial" w:hAnsi="Arial" w:cs="Arial"/>
              </w:rPr>
              <w:t xml:space="preserve"> mit Kindern und Jugendlichen </w:t>
            </w:r>
            <w:r w:rsidR="00EF4DC5" w:rsidRPr="008166CB">
              <w:rPr>
                <w:rFonts w:ascii="Arial" w:hAnsi="Arial" w:cs="Arial"/>
              </w:rPr>
              <w:t xml:space="preserve">ernährungserzieherisch </w:t>
            </w:r>
            <w:r w:rsidRPr="008166CB">
              <w:rPr>
                <w:rFonts w:ascii="Arial" w:hAnsi="Arial" w:cs="Arial"/>
              </w:rPr>
              <w:t>zu arbeiten.</w:t>
            </w:r>
          </w:p>
          <w:p w14:paraId="01EFA25C" w14:textId="77777777" w:rsidR="009B032F" w:rsidRPr="008166CB" w:rsidRDefault="009B032F" w:rsidP="001F052D">
            <w:pPr>
              <w:spacing w:after="0" w:line="240" w:lineRule="auto"/>
              <w:rPr>
                <w:rFonts w:ascii="Arial" w:hAnsi="Arial" w:cs="Arial"/>
              </w:rPr>
            </w:pPr>
          </w:p>
        </w:tc>
      </w:tr>
      <w:tr w:rsidR="00AA6186" w:rsidRPr="008166CB" w14:paraId="050591ED" w14:textId="77777777" w:rsidTr="0066337C">
        <w:tc>
          <w:tcPr>
            <w:tcW w:w="5495" w:type="dxa"/>
          </w:tcPr>
          <w:p w14:paraId="31861541" w14:textId="77777777" w:rsidR="00AA6186" w:rsidRPr="008166CB" w:rsidRDefault="00AA6186" w:rsidP="00462B1B">
            <w:pPr>
              <w:spacing w:after="0" w:line="240" w:lineRule="auto"/>
              <w:rPr>
                <w:rFonts w:ascii="Arial" w:hAnsi="Arial" w:cs="Arial"/>
              </w:rPr>
            </w:pPr>
            <w:r w:rsidRPr="008166CB">
              <w:rPr>
                <w:rFonts w:ascii="Arial" w:hAnsi="Arial" w:cs="Arial"/>
              </w:rPr>
              <w:lastRenderedPageBreak/>
              <w:t xml:space="preserve">Gliederung der </w:t>
            </w:r>
            <w:r w:rsidR="00462B1B" w:rsidRPr="00292978">
              <w:rPr>
                <w:rFonts w:ascii="Arial" w:hAnsi="Arial" w:cs="Arial"/>
              </w:rPr>
              <w:t>Lehrveranstaltung</w:t>
            </w:r>
          </w:p>
        </w:tc>
        <w:tc>
          <w:tcPr>
            <w:tcW w:w="3717" w:type="dxa"/>
            <w:tcBorders>
              <w:bottom w:val="single" w:sz="4" w:space="0" w:color="auto"/>
            </w:tcBorders>
          </w:tcPr>
          <w:p w14:paraId="7FEA2B43" w14:textId="77777777" w:rsidR="00AA6186" w:rsidRPr="008166CB" w:rsidRDefault="00AA6186" w:rsidP="00AA6186">
            <w:pPr>
              <w:pStyle w:val="Titel"/>
              <w:rPr>
                <w:rFonts w:ascii="Arial" w:hAnsi="Arial" w:cs="Arial"/>
                <w:b w:val="0"/>
                <w:bCs w:val="0"/>
                <w:sz w:val="22"/>
                <w:szCs w:val="22"/>
              </w:rPr>
            </w:pPr>
            <w:r w:rsidRPr="008166CB">
              <w:rPr>
                <w:rFonts w:ascii="Arial" w:hAnsi="Arial" w:cs="Arial"/>
                <w:b w:val="0"/>
                <w:bCs w:val="0"/>
                <w:sz w:val="22"/>
                <w:szCs w:val="22"/>
              </w:rPr>
              <w:t xml:space="preserve">Seminaraufgaben / </w:t>
            </w:r>
            <w:r w:rsidR="00D2301F">
              <w:rPr>
                <w:rFonts w:ascii="Arial" w:hAnsi="Arial" w:cs="Arial"/>
                <w:b w:val="0"/>
                <w:bCs w:val="0"/>
                <w:sz w:val="22"/>
                <w:szCs w:val="22"/>
              </w:rPr>
              <w:t>Diskussionsschwerpunkte</w:t>
            </w:r>
            <w:r w:rsidRPr="008166CB">
              <w:rPr>
                <w:rFonts w:ascii="Arial" w:hAnsi="Arial" w:cs="Arial"/>
                <w:b w:val="0"/>
                <w:bCs w:val="0"/>
                <w:sz w:val="22"/>
                <w:szCs w:val="22"/>
              </w:rPr>
              <w:t xml:space="preserve"> und Themen</w:t>
            </w:r>
          </w:p>
          <w:p w14:paraId="558AA293" w14:textId="77777777" w:rsidR="00AA6186" w:rsidRPr="008166CB" w:rsidRDefault="00AA6186" w:rsidP="00AA6186">
            <w:pPr>
              <w:pStyle w:val="Titel"/>
              <w:rPr>
                <w:rFonts w:ascii="Arial" w:hAnsi="Arial" w:cs="Arial"/>
                <w:b w:val="0"/>
                <w:bCs w:val="0"/>
                <w:sz w:val="22"/>
                <w:szCs w:val="22"/>
              </w:rPr>
            </w:pPr>
            <w:r w:rsidRPr="008166CB">
              <w:rPr>
                <w:rFonts w:ascii="Arial" w:hAnsi="Arial" w:cs="Arial"/>
                <w:b w:val="0"/>
                <w:bCs w:val="0"/>
                <w:sz w:val="22"/>
                <w:szCs w:val="22"/>
              </w:rPr>
              <w:t>für Kurzreferate</w:t>
            </w:r>
          </w:p>
          <w:p w14:paraId="428BB758" w14:textId="77777777" w:rsidR="00AA6186" w:rsidRPr="008166CB" w:rsidRDefault="00AA6186" w:rsidP="00F82740">
            <w:pPr>
              <w:spacing w:after="0" w:line="240" w:lineRule="auto"/>
              <w:rPr>
                <w:rFonts w:ascii="Arial" w:hAnsi="Arial" w:cs="Arial"/>
              </w:rPr>
            </w:pPr>
          </w:p>
        </w:tc>
      </w:tr>
      <w:tr w:rsidR="00736DD9" w:rsidRPr="008166CB" w14:paraId="0D9EDE38" w14:textId="77777777" w:rsidTr="0066337C">
        <w:tc>
          <w:tcPr>
            <w:tcW w:w="5495" w:type="dxa"/>
            <w:tcBorders>
              <w:right w:val="single" w:sz="4" w:space="0" w:color="auto"/>
            </w:tcBorders>
          </w:tcPr>
          <w:p w14:paraId="41BBD43D" w14:textId="77777777" w:rsidR="00736DD9" w:rsidRPr="00D2301F" w:rsidRDefault="00736DD9" w:rsidP="00736DD9">
            <w:pPr>
              <w:spacing w:after="0" w:line="240" w:lineRule="auto"/>
              <w:rPr>
                <w:rFonts w:ascii="Arial" w:hAnsi="Arial" w:cs="Arial"/>
                <w:b/>
                <w:sz w:val="28"/>
                <w:szCs w:val="28"/>
              </w:rPr>
            </w:pPr>
            <w:r w:rsidRPr="00D2301F">
              <w:rPr>
                <w:rFonts w:ascii="Arial" w:hAnsi="Arial" w:cs="Arial"/>
                <w:b/>
                <w:sz w:val="28"/>
                <w:szCs w:val="28"/>
              </w:rPr>
              <w:t xml:space="preserve">Teilbereich 1 </w:t>
            </w:r>
            <w:r w:rsidR="0047352D">
              <w:rPr>
                <w:rFonts w:ascii="Arial" w:hAnsi="Arial" w:cs="Arial"/>
                <w:b/>
                <w:sz w:val="28"/>
                <w:szCs w:val="28"/>
              </w:rPr>
              <w:t>(Vorlesung</w:t>
            </w:r>
            <w:r w:rsidR="003036A8">
              <w:rPr>
                <w:rFonts w:ascii="Arial" w:hAnsi="Arial" w:cs="Arial"/>
                <w:b/>
                <w:sz w:val="28"/>
                <w:szCs w:val="28"/>
              </w:rPr>
              <w:t>, nur im SoSe</w:t>
            </w:r>
            <w:r w:rsidR="0047352D">
              <w:rPr>
                <w:rFonts w:ascii="Arial" w:hAnsi="Arial" w:cs="Arial"/>
                <w:b/>
                <w:sz w:val="28"/>
                <w:szCs w:val="28"/>
              </w:rPr>
              <w:t>)</w:t>
            </w:r>
          </w:p>
          <w:p w14:paraId="5DCA0944" w14:textId="77777777" w:rsidR="00736DD9" w:rsidRDefault="00736DD9" w:rsidP="00736DD9">
            <w:pPr>
              <w:spacing w:after="0" w:line="240" w:lineRule="auto"/>
              <w:rPr>
                <w:rFonts w:ascii="Arial" w:hAnsi="Arial" w:cs="Arial"/>
                <w:b/>
              </w:rPr>
            </w:pPr>
            <w:r w:rsidRPr="008166CB">
              <w:rPr>
                <w:rFonts w:ascii="Arial" w:hAnsi="Arial" w:cs="Arial"/>
              </w:rPr>
              <w:t xml:space="preserve">Einführung in die </w:t>
            </w:r>
            <w:r w:rsidR="0047352D" w:rsidRPr="007F4BA8">
              <w:rPr>
                <w:rFonts w:ascii="Arial" w:hAnsi="Arial" w:cs="Arial"/>
              </w:rPr>
              <w:t>sozioökonomische</w:t>
            </w:r>
            <w:r w:rsidR="0047352D">
              <w:rPr>
                <w:rFonts w:ascii="Arial" w:hAnsi="Arial" w:cs="Arial"/>
              </w:rPr>
              <w:t>n</w:t>
            </w:r>
            <w:r w:rsidR="0047352D" w:rsidRPr="007F4BA8">
              <w:rPr>
                <w:rFonts w:ascii="Arial" w:hAnsi="Arial" w:cs="Arial"/>
              </w:rPr>
              <w:t xml:space="preserve"> </w:t>
            </w:r>
            <w:r w:rsidR="0047352D">
              <w:rPr>
                <w:rFonts w:ascii="Arial" w:hAnsi="Arial" w:cs="Arial"/>
              </w:rPr>
              <w:t xml:space="preserve">und </w:t>
            </w:r>
            <w:r w:rsidR="0047352D" w:rsidRPr="007F4BA8">
              <w:rPr>
                <w:rFonts w:ascii="Arial" w:hAnsi="Arial" w:cs="Arial"/>
              </w:rPr>
              <w:t>ernährungsphysiologische</w:t>
            </w:r>
            <w:r w:rsidR="0047352D">
              <w:rPr>
                <w:rFonts w:ascii="Arial" w:hAnsi="Arial" w:cs="Arial"/>
              </w:rPr>
              <w:t>n</w:t>
            </w:r>
            <w:r w:rsidR="0047352D" w:rsidRPr="007F4BA8">
              <w:rPr>
                <w:rFonts w:ascii="Arial" w:hAnsi="Arial" w:cs="Arial"/>
              </w:rPr>
              <w:t xml:space="preserve"> Grundlagen</w:t>
            </w:r>
          </w:p>
          <w:p w14:paraId="2AD25F21" w14:textId="77777777" w:rsidR="00736DD9" w:rsidRDefault="00736DD9" w:rsidP="00736DD9">
            <w:pPr>
              <w:spacing w:after="0" w:line="240" w:lineRule="auto"/>
              <w:rPr>
                <w:rFonts w:ascii="Arial" w:hAnsi="Arial" w:cs="Arial"/>
                <w:b/>
              </w:rPr>
            </w:pPr>
          </w:p>
          <w:p w14:paraId="63983E44" w14:textId="77777777" w:rsidR="0047352D" w:rsidRPr="007E6BD1" w:rsidRDefault="0047352D" w:rsidP="0047352D">
            <w:pPr>
              <w:numPr>
                <w:ilvl w:val="0"/>
                <w:numId w:val="11"/>
              </w:numPr>
              <w:spacing w:after="0" w:line="240" w:lineRule="auto"/>
            </w:pPr>
            <w:r w:rsidRPr="0047352D">
              <w:t xml:space="preserve">Einführung in das Grundanliegen der </w:t>
            </w:r>
            <w:r w:rsidRPr="007E6BD1">
              <w:t>L</w:t>
            </w:r>
            <w:r w:rsidRPr="0047352D">
              <w:t>ehrveranstaltung</w:t>
            </w:r>
            <w:r w:rsidRPr="007E6BD1">
              <w:t xml:space="preserve"> </w:t>
            </w:r>
          </w:p>
          <w:p w14:paraId="6299A944" w14:textId="77777777" w:rsidR="0047352D" w:rsidRPr="007E6BD1" w:rsidRDefault="0047352D" w:rsidP="0047352D">
            <w:pPr>
              <w:numPr>
                <w:ilvl w:val="0"/>
                <w:numId w:val="11"/>
              </w:numPr>
              <w:spacing w:after="0" w:line="240" w:lineRule="auto"/>
            </w:pPr>
            <w:r w:rsidRPr="0047352D">
              <w:t xml:space="preserve">Haushälterische Bildung </w:t>
            </w:r>
            <w:r w:rsidRPr="007E6BD1">
              <w:t xml:space="preserve">- </w:t>
            </w:r>
            <w:r w:rsidRPr="0047352D">
              <w:t>eine Bildung für alle Schüler</w:t>
            </w:r>
            <w:r w:rsidRPr="007E6BD1">
              <w:t>?</w:t>
            </w:r>
          </w:p>
          <w:p w14:paraId="3BFF8B7E" w14:textId="77777777" w:rsidR="0047352D" w:rsidRPr="007E6BD1" w:rsidRDefault="0047352D" w:rsidP="0047352D">
            <w:pPr>
              <w:numPr>
                <w:ilvl w:val="0"/>
                <w:numId w:val="11"/>
              </w:numPr>
              <w:spacing w:after="0" w:line="240" w:lineRule="auto"/>
            </w:pPr>
            <w:r w:rsidRPr="007E6BD1">
              <w:t>Grundbegriffe der Volkswirtschaft</w:t>
            </w:r>
          </w:p>
          <w:p w14:paraId="559728EE" w14:textId="77777777" w:rsidR="0047352D" w:rsidRPr="0047352D" w:rsidRDefault="0047352D" w:rsidP="0047352D">
            <w:pPr>
              <w:numPr>
                <w:ilvl w:val="0"/>
                <w:numId w:val="11"/>
              </w:numPr>
              <w:spacing w:after="0" w:line="240" w:lineRule="auto"/>
            </w:pPr>
            <w:r w:rsidRPr="0047352D">
              <w:t>Grundlagen der Verbraucherbildung Nachhaltigkeit als</w:t>
            </w:r>
            <w:r w:rsidRPr="007E6BD1">
              <w:t xml:space="preserve"> </w:t>
            </w:r>
            <w:r w:rsidRPr="0047352D">
              <w:t>wirtschaftliches Wesensmerkmal</w:t>
            </w:r>
          </w:p>
          <w:p w14:paraId="230A093B" w14:textId="77777777" w:rsidR="0047352D" w:rsidRPr="0047352D" w:rsidRDefault="0047352D" w:rsidP="0047352D">
            <w:pPr>
              <w:numPr>
                <w:ilvl w:val="0"/>
                <w:numId w:val="11"/>
              </w:numPr>
              <w:spacing w:after="0" w:line="240" w:lineRule="auto"/>
            </w:pPr>
            <w:r w:rsidRPr="0047352D">
              <w:t>Einordnung der Ernährungserziehung in das Schulfach WAT</w:t>
            </w:r>
          </w:p>
          <w:p w14:paraId="5310DCF2" w14:textId="77777777" w:rsidR="0047352D" w:rsidRPr="007E6BD1" w:rsidRDefault="0047352D" w:rsidP="0047352D">
            <w:pPr>
              <w:numPr>
                <w:ilvl w:val="0"/>
                <w:numId w:val="11"/>
              </w:numPr>
              <w:spacing w:after="0" w:line="240" w:lineRule="auto"/>
            </w:pPr>
            <w:r w:rsidRPr="007E6BD1">
              <w:t>Ernährungsphysiologische Grundlagen</w:t>
            </w:r>
          </w:p>
          <w:p w14:paraId="48F918D0" w14:textId="77777777" w:rsidR="0047352D" w:rsidRPr="0047352D" w:rsidRDefault="0047352D" w:rsidP="0047352D">
            <w:pPr>
              <w:spacing w:after="0" w:line="240" w:lineRule="auto"/>
              <w:rPr>
                <w:rFonts w:ascii="Arial" w:hAnsi="Arial" w:cs="Arial"/>
              </w:rPr>
            </w:pPr>
          </w:p>
          <w:p w14:paraId="1739C8CB" w14:textId="77777777" w:rsidR="00736DD9" w:rsidRPr="008166CB" w:rsidRDefault="00736DD9" w:rsidP="0047352D">
            <w:pPr>
              <w:spacing w:after="0" w:line="240" w:lineRule="auto"/>
              <w:rPr>
                <w:rFonts w:ascii="Arial" w:hAnsi="Arial" w:cs="Arial"/>
              </w:rPr>
            </w:pPr>
          </w:p>
        </w:tc>
        <w:tc>
          <w:tcPr>
            <w:tcW w:w="3717" w:type="dxa"/>
            <w:tcBorders>
              <w:top w:val="single" w:sz="4" w:space="0" w:color="auto"/>
              <w:left w:val="single" w:sz="4" w:space="0" w:color="auto"/>
              <w:bottom w:val="nil"/>
              <w:right w:val="single" w:sz="4" w:space="0" w:color="auto"/>
            </w:tcBorders>
          </w:tcPr>
          <w:p w14:paraId="1ED8D66F" w14:textId="77777777" w:rsidR="00736DD9" w:rsidRDefault="00736DD9" w:rsidP="0047352D">
            <w:pPr>
              <w:spacing w:after="0" w:line="240" w:lineRule="auto"/>
              <w:rPr>
                <w:rFonts w:ascii="Arial" w:hAnsi="Arial" w:cs="Arial"/>
              </w:rPr>
            </w:pPr>
          </w:p>
          <w:p w14:paraId="7FA72D1F" w14:textId="77777777" w:rsidR="0047352D" w:rsidRDefault="0047352D" w:rsidP="0047352D">
            <w:pPr>
              <w:spacing w:after="0" w:line="240" w:lineRule="auto"/>
              <w:rPr>
                <w:rFonts w:ascii="Arial" w:hAnsi="Arial" w:cs="Arial"/>
              </w:rPr>
            </w:pPr>
          </w:p>
          <w:p w14:paraId="4B7B056F" w14:textId="77777777" w:rsidR="0047352D" w:rsidRDefault="0047352D" w:rsidP="0047352D">
            <w:pPr>
              <w:spacing w:after="0" w:line="240" w:lineRule="auto"/>
              <w:rPr>
                <w:rFonts w:ascii="Arial" w:hAnsi="Arial" w:cs="Arial"/>
              </w:rPr>
            </w:pPr>
          </w:p>
          <w:p w14:paraId="498C40E0" w14:textId="77777777" w:rsidR="0047352D" w:rsidRDefault="0047352D" w:rsidP="0047352D">
            <w:pPr>
              <w:spacing w:after="0" w:line="240" w:lineRule="auto"/>
              <w:rPr>
                <w:rFonts w:ascii="Arial" w:hAnsi="Arial" w:cs="Arial"/>
              </w:rPr>
            </w:pPr>
          </w:p>
          <w:p w14:paraId="24A1AB24" w14:textId="77777777" w:rsidR="0066337C" w:rsidRDefault="0066337C" w:rsidP="0047352D">
            <w:pPr>
              <w:spacing w:after="0" w:line="240" w:lineRule="auto"/>
              <w:rPr>
                <w:rFonts w:ascii="Arial" w:hAnsi="Arial" w:cs="Arial"/>
              </w:rPr>
            </w:pPr>
          </w:p>
          <w:p w14:paraId="692F4EC8" w14:textId="77777777" w:rsidR="0066337C" w:rsidRDefault="0066337C" w:rsidP="0047352D">
            <w:pPr>
              <w:spacing w:after="0" w:line="240" w:lineRule="auto"/>
              <w:rPr>
                <w:rFonts w:ascii="Arial" w:hAnsi="Arial" w:cs="Arial"/>
              </w:rPr>
            </w:pPr>
          </w:p>
          <w:p w14:paraId="56EE2C2A" w14:textId="77777777" w:rsidR="0066337C" w:rsidRDefault="0066337C" w:rsidP="0047352D">
            <w:pPr>
              <w:spacing w:after="0" w:line="240" w:lineRule="auto"/>
              <w:rPr>
                <w:rFonts w:ascii="Arial" w:hAnsi="Arial" w:cs="Arial"/>
              </w:rPr>
            </w:pPr>
          </w:p>
          <w:p w14:paraId="0A213B7A" w14:textId="77777777" w:rsidR="0066337C" w:rsidRDefault="0066337C" w:rsidP="0047352D">
            <w:pPr>
              <w:spacing w:after="0" w:line="240" w:lineRule="auto"/>
              <w:rPr>
                <w:rFonts w:ascii="Arial" w:hAnsi="Arial" w:cs="Arial"/>
              </w:rPr>
            </w:pPr>
          </w:p>
          <w:p w14:paraId="37F3603B" w14:textId="77777777" w:rsidR="0066337C" w:rsidRDefault="0066337C" w:rsidP="0047352D">
            <w:pPr>
              <w:spacing w:after="0" w:line="240" w:lineRule="auto"/>
              <w:rPr>
                <w:rFonts w:ascii="Arial" w:hAnsi="Arial" w:cs="Arial"/>
              </w:rPr>
            </w:pPr>
          </w:p>
          <w:p w14:paraId="0EBF9805" w14:textId="77777777" w:rsidR="0066337C" w:rsidRDefault="0066337C" w:rsidP="0047352D">
            <w:pPr>
              <w:spacing w:after="0" w:line="240" w:lineRule="auto"/>
              <w:rPr>
                <w:rFonts w:ascii="Arial" w:hAnsi="Arial" w:cs="Arial"/>
              </w:rPr>
            </w:pPr>
          </w:p>
          <w:p w14:paraId="6737B076" w14:textId="77777777" w:rsidR="0066337C" w:rsidRDefault="0066337C" w:rsidP="0047352D">
            <w:pPr>
              <w:spacing w:after="0" w:line="240" w:lineRule="auto"/>
              <w:rPr>
                <w:rFonts w:ascii="Arial" w:hAnsi="Arial" w:cs="Arial"/>
              </w:rPr>
            </w:pPr>
          </w:p>
          <w:p w14:paraId="5E7984FE" w14:textId="77777777" w:rsidR="0066337C" w:rsidRDefault="0066337C" w:rsidP="0047352D">
            <w:pPr>
              <w:spacing w:after="0" w:line="240" w:lineRule="auto"/>
              <w:rPr>
                <w:rFonts w:ascii="Arial" w:hAnsi="Arial" w:cs="Arial"/>
              </w:rPr>
            </w:pPr>
          </w:p>
          <w:p w14:paraId="76EFF437" w14:textId="77777777" w:rsidR="0066337C" w:rsidRDefault="0066337C" w:rsidP="0047352D">
            <w:pPr>
              <w:spacing w:after="0" w:line="240" w:lineRule="auto"/>
              <w:rPr>
                <w:rFonts w:ascii="Arial" w:hAnsi="Arial" w:cs="Arial"/>
              </w:rPr>
            </w:pPr>
          </w:p>
          <w:p w14:paraId="6E78CA0E" w14:textId="77777777" w:rsidR="0066337C" w:rsidRDefault="0066337C" w:rsidP="0047352D">
            <w:pPr>
              <w:spacing w:after="0" w:line="240" w:lineRule="auto"/>
              <w:rPr>
                <w:rFonts w:ascii="Arial" w:hAnsi="Arial" w:cs="Arial"/>
              </w:rPr>
            </w:pPr>
          </w:p>
          <w:p w14:paraId="2AEC6077" w14:textId="77777777" w:rsidR="0066337C" w:rsidRDefault="0066337C" w:rsidP="0047352D">
            <w:pPr>
              <w:spacing w:after="0" w:line="240" w:lineRule="auto"/>
              <w:rPr>
                <w:rFonts w:ascii="Arial" w:hAnsi="Arial" w:cs="Arial"/>
              </w:rPr>
            </w:pPr>
          </w:p>
          <w:p w14:paraId="493D85EE" w14:textId="77777777" w:rsidR="0066337C" w:rsidRDefault="0066337C" w:rsidP="0047352D">
            <w:pPr>
              <w:spacing w:after="0" w:line="240" w:lineRule="auto"/>
              <w:rPr>
                <w:rFonts w:ascii="Arial" w:hAnsi="Arial" w:cs="Arial"/>
              </w:rPr>
            </w:pPr>
          </w:p>
          <w:p w14:paraId="5847C6FD" w14:textId="77777777" w:rsidR="0066337C" w:rsidRDefault="007E6BD1" w:rsidP="0066337C">
            <w:pPr>
              <w:autoSpaceDE w:val="0"/>
              <w:autoSpaceDN w:val="0"/>
              <w:adjustRightInd w:val="0"/>
              <w:spacing w:after="0" w:line="240" w:lineRule="auto"/>
            </w:pPr>
            <w:r w:rsidRPr="007E6BD1">
              <w:t xml:space="preserve">Eine ergänzende Übersicht </w:t>
            </w:r>
            <w:r w:rsidR="0066337C">
              <w:t>ist in den</w:t>
            </w:r>
            <w:r w:rsidRPr="007E6BD1">
              <w:t xml:space="preserve"> Themenkomplexen 1-6</w:t>
            </w:r>
            <w:r w:rsidR="0066337C" w:rsidRPr="0066337C">
              <w:t xml:space="preserve"> dargestellt.</w:t>
            </w:r>
          </w:p>
          <w:p w14:paraId="54A9B558" w14:textId="77777777" w:rsidR="0047352D" w:rsidRPr="008166CB" w:rsidRDefault="0047352D" w:rsidP="0066337C">
            <w:pPr>
              <w:spacing w:after="0" w:line="240" w:lineRule="auto"/>
              <w:ind w:left="34"/>
              <w:rPr>
                <w:rFonts w:ascii="Arial" w:hAnsi="Arial" w:cs="Arial"/>
              </w:rPr>
            </w:pPr>
          </w:p>
        </w:tc>
      </w:tr>
      <w:tr w:rsidR="00736DD9" w:rsidRPr="008166CB" w14:paraId="323D7AA4" w14:textId="77777777" w:rsidTr="0066337C">
        <w:tc>
          <w:tcPr>
            <w:tcW w:w="5495" w:type="dxa"/>
          </w:tcPr>
          <w:p w14:paraId="22BFB761" w14:textId="77777777" w:rsidR="007E6BD1" w:rsidRPr="00D2301F" w:rsidRDefault="007E6BD1" w:rsidP="007E6BD1">
            <w:pPr>
              <w:spacing w:after="0" w:line="240" w:lineRule="auto"/>
              <w:rPr>
                <w:rFonts w:ascii="Arial" w:hAnsi="Arial" w:cs="Arial"/>
                <w:b/>
                <w:sz w:val="28"/>
                <w:szCs w:val="28"/>
              </w:rPr>
            </w:pPr>
            <w:r w:rsidRPr="00D2301F">
              <w:rPr>
                <w:rFonts w:ascii="Arial" w:hAnsi="Arial" w:cs="Arial"/>
                <w:b/>
                <w:sz w:val="28"/>
                <w:szCs w:val="28"/>
              </w:rPr>
              <w:t>Teilbereich 2</w:t>
            </w:r>
            <w:r>
              <w:rPr>
                <w:rFonts w:ascii="Arial" w:hAnsi="Arial" w:cs="Arial"/>
                <w:b/>
                <w:sz w:val="28"/>
                <w:szCs w:val="28"/>
              </w:rPr>
              <w:t xml:space="preserve"> (Seminar &amp; Praktikum)</w:t>
            </w:r>
          </w:p>
          <w:p w14:paraId="2FEABE16" w14:textId="77777777" w:rsidR="00736DD9" w:rsidRDefault="007E6BD1" w:rsidP="007E6BD1">
            <w:pPr>
              <w:spacing w:after="0" w:line="240" w:lineRule="auto"/>
              <w:rPr>
                <w:rFonts w:ascii="Arial" w:hAnsi="Arial" w:cs="Arial"/>
              </w:rPr>
            </w:pPr>
            <w:r>
              <w:rPr>
                <w:rFonts w:ascii="Arial" w:hAnsi="Arial" w:cs="Arial"/>
              </w:rPr>
              <w:t>Verbraucherbildung und trophologisches Praktikum</w:t>
            </w:r>
          </w:p>
          <w:p w14:paraId="5B8B0E29" w14:textId="77777777" w:rsidR="007E6BD1" w:rsidRPr="007E6BD1" w:rsidRDefault="007E6BD1" w:rsidP="007E6BD1">
            <w:pPr>
              <w:numPr>
                <w:ilvl w:val="0"/>
                <w:numId w:val="11"/>
              </w:numPr>
              <w:spacing w:after="0" w:line="240" w:lineRule="auto"/>
              <w:rPr>
                <w:rFonts w:ascii="Arial" w:hAnsi="Arial" w:cs="Arial"/>
              </w:rPr>
            </w:pPr>
            <w:r>
              <w:t>Grundsätze der Hygiene</w:t>
            </w:r>
          </w:p>
          <w:p w14:paraId="00AB0F45" w14:textId="77777777" w:rsidR="007E6BD1" w:rsidRPr="007E6BD1" w:rsidRDefault="007E6BD1" w:rsidP="007E6BD1">
            <w:pPr>
              <w:numPr>
                <w:ilvl w:val="0"/>
                <w:numId w:val="11"/>
              </w:numPr>
              <w:spacing w:after="0" w:line="240" w:lineRule="auto"/>
            </w:pPr>
            <w:r w:rsidRPr="007E6BD1">
              <w:t>Fisch in der Nahrungskette des Menschen</w:t>
            </w:r>
          </w:p>
          <w:p w14:paraId="3D756B69" w14:textId="74A96E5C" w:rsidR="007E6BD1" w:rsidRDefault="007E6BD1" w:rsidP="007E6BD1">
            <w:pPr>
              <w:numPr>
                <w:ilvl w:val="0"/>
                <w:numId w:val="11"/>
              </w:numPr>
              <w:spacing w:after="0" w:line="240" w:lineRule="auto"/>
            </w:pPr>
            <w:r w:rsidRPr="007E6BD1">
              <w:t>Vom Halm zum Brot</w:t>
            </w:r>
            <w:r>
              <w:t xml:space="preserve">; </w:t>
            </w:r>
            <w:r w:rsidRPr="007E6BD1">
              <w:t>Getreideprodukte und ihre Bedeutung für die menschliche Ernährung</w:t>
            </w:r>
          </w:p>
          <w:p w14:paraId="5CA66E77" w14:textId="77777777" w:rsidR="007E6BD1" w:rsidRDefault="007E6BD1" w:rsidP="007E6BD1">
            <w:pPr>
              <w:numPr>
                <w:ilvl w:val="0"/>
                <w:numId w:val="11"/>
              </w:numPr>
              <w:spacing w:after="100" w:afterAutospacing="1" w:line="240" w:lineRule="auto"/>
              <w:ind w:left="714" w:hanging="357"/>
            </w:pPr>
            <w:r w:rsidRPr="007E6BD1">
              <w:t xml:space="preserve">Fleisch </w:t>
            </w:r>
            <w:r>
              <w:t xml:space="preserve">- </w:t>
            </w:r>
            <w:r w:rsidRPr="007E6BD1">
              <w:t>geht es auch ohne? Bedeutung für die menschliche Ernährung</w:t>
            </w:r>
          </w:p>
          <w:p w14:paraId="77E8AFEE" w14:textId="77777777" w:rsidR="007E6BD1" w:rsidRPr="007E6BD1" w:rsidRDefault="007E6BD1" w:rsidP="007E6BD1">
            <w:pPr>
              <w:numPr>
                <w:ilvl w:val="0"/>
                <w:numId w:val="11"/>
              </w:numPr>
              <w:spacing w:after="100" w:afterAutospacing="1" w:line="240" w:lineRule="auto"/>
              <w:ind w:left="714" w:hanging="357"/>
            </w:pPr>
            <w:r w:rsidRPr="007E6BD1">
              <w:t>Die Kartoffel</w:t>
            </w:r>
            <w:r>
              <w:t>;</w:t>
            </w:r>
            <w:r w:rsidRPr="007E6BD1">
              <w:t xml:space="preserve"> Nahrungsgrundlage in Mitteleuropa</w:t>
            </w:r>
          </w:p>
          <w:p w14:paraId="34B24276" w14:textId="77777777" w:rsidR="007E6BD1" w:rsidRDefault="007E6BD1" w:rsidP="007E6BD1">
            <w:pPr>
              <w:numPr>
                <w:ilvl w:val="0"/>
                <w:numId w:val="11"/>
              </w:numPr>
              <w:spacing w:after="0" w:line="240" w:lineRule="auto"/>
              <w:ind w:left="714" w:hanging="357"/>
            </w:pPr>
            <w:r>
              <w:t>Unterrichtsmethode Themenmenü</w:t>
            </w:r>
          </w:p>
          <w:p w14:paraId="35AC6C3B" w14:textId="77777777" w:rsidR="007E6BD1" w:rsidRPr="007E6BD1" w:rsidRDefault="007E6BD1" w:rsidP="007E6BD1">
            <w:pPr>
              <w:numPr>
                <w:ilvl w:val="0"/>
                <w:numId w:val="11"/>
              </w:numPr>
              <w:spacing w:after="0" w:line="240" w:lineRule="auto"/>
              <w:ind w:left="714" w:hanging="357"/>
            </w:pPr>
            <w:r>
              <w:t>Stiftung Warentest; Aufgaben von Verbraucherbildung</w:t>
            </w:r>
          </w:p>
          <w:p w14:paraId="32C0D23A" w14:textId="77777777" w:rsidR="007E6BD1" w:rsidRPr="008166CB" w:rsidRDefault="007E6BD1" w:rsidP="007E6BD1">
            <w:pPr>
              <w:spacing w:after="0" w:line="240" w:lineRule="auto"/>
              <w:rPr>
                <w:rFonts w:ascii="Arial" w:hAnsi="Arial" w:cs="Arial"/>
              </w:rPr>
            </w:pPr>
            <w:r w:rsidRPr="008166CB">
              <w:rPr>
                <w:rFonts w:ascii="Arial" w:hAnsi="Arial" w:cs="Arial"/>
              </w:rPr>
              <w:t xml:space="preserve"> </w:t>
            </w:r>
          </w:p>
        </w:tc>
        <w:tc>
          <w:tcPr>
            <w:tcW w:w="3717" w:type="dxa"/>
            <w:tcBorders>
              <w:top w:val="nil"/>
            </w:tcBorders>
          </w:tcPr>
          <w:p w14:paraId="2A4DB6CA" w14:textId="77777777" w:rsidR="0066337C" w:rsidRPr="0066337C" w:rsidRDefault="0066337C" w:rsidP="0066337C">
            <w:pPr>
              <w:autoSpaceDE w:val="0"/>
              <w:autoSpaceDN w:val="0"/>
              <w:adjustRightInd w:val="0"/>
              <w:spacing w:after="0" w:line="240" w:lineRule="auto"/>
              <w:ind w:left="34"/>
            </w:pPr>
            <w:r>
              <w:t>Die Semesterplanung untersetzt die konkreten terminlichen und organisatorischen Abläufe.</w:t>
            </w:r>
          </w:p>
          <w:p w14:paraId="026A344F" w14:textId="77777777" w:rsidR="007E6BD1" w:rsidRDefault="007E6BD1" w:rsidP="00A20F2B">
            <w:pPr>
              <w:autoSpaceDE w:val="0"/>
              <w:autoSpaceDN w:val="0"/>
              <w:adjustRightInd w:val="0"/>
              <w:spacing w:after="0" w:line="240" w:lineRule="auto"/>
              <w:ind w:left="317" w:hanging="317"/>
              <w:rPr>
                <w:rFonts w:ascii="Arial" w:hAnsi="Arial" w:cs="Arial"/>
              </w:rPr>
            </w:pPr>
          </w:p>
          <w:p w14:paraId="3F6574C5" w14:textId="77777777" w:rsidR="007E6BD1" w:rsidRPr="008166CB" w:rsidRDefault="007E6BD1" w:rsidP="007E6BD1">
            <w:pPr>
              <w:autoSpaceDE w:val="0"/>
              <w:autoSpaceDN w:val="0"/>
              <w:adjustRightInd w:val="0"/>
              <w:spacing w:after="0" w:line="240" w:lineRule="auto"/>
              <w:ind w:left="317" w:hanging="317"/>
              <w:rPr>
                <w:rFonts w:ascii="Arial" w:hAnsi="Arial" w:cs="Arial"/>
              </w:rPr>
            </w:pPr>
          </w:p>
        </w:tc>
      </w:tr>
      <w:tr w:rsidR="00AA6186" w:rsidRPr="008166CB" w14:paraId="44DD57A9" w14:textId="77777777">
        <w:tc>
          <w:tcPr>
            <w:tcW w:w="5495" w:type="dxa"/>
          </w:tcPr>
          <w:p w14:paraId="7B96C495" w14:textId="77777777" w:rsidR="0094381E" w:rsidRDefault="0094381E" w:rsidP="00F82740">
            <w:pPr>
              <w:spacing w:after="0" w:line="240" w:lineRule="auto"/>
              <w:rPr>
                <w:rFonts w:ascii="Arial" w:hAnsi="Arial" w:cs="Arial"/>
                <w:b/>
              </w:rPr>
            </w:pPr>
          </w:p>
          <w:p w14:paraId="6200949E" w14:textId="77777777" w:rsidR="009602F6" w:rsidRPr="00F965D9" w:rsidRDefault="009A0942" w:rsidP="00F82740">
            <w:pPr>
              <w:spacing w:after="0" w:line="240" w:lineRule="auto"/>
              <w:rPr>
                <w:rFonts w:ascii="Arial" w:hAnsi="Arial" w:cs="Arial"/>
                <w:b/>
              </w:rPr>
            </w:pPr>
            <w:r>
              <w:rPr>
                <w:rFonts w:ascii="Arial" w:hAnsi="Arial" w:cs="Arial"/>
                <w:b/>
              </w:rPr>
              <w:t>Themenk</w:t>
            </w:r>
            <w:r w:rsidR="009602F6" w:rsidRPr="008166CB">
              <w:rPr>
                <w:rFonts w:ascii="Arial" w:hAnsi="Arial" w:cs="Arial"/>
                <w:b/>
              </w:rPr>
              <w:t>omplex 1</w:t>
            </w:r>
          </w:p>
          <w:p w14:paraId="4B52616A" w14:textId="77777777" w:rsidR="009602F6" w:rsidRPr="006A5B8D" w:rsidRDefault="009602F6" w:rsidP="00F82740">
            <w:pPr>
              <w:spacing w:after="0" w:line="240" w:lineRule="auto"/>
              <w:rPr>
                <w:rFonts w:ascii="Arial" w:hAnsi="Arial" w:cs="Arial"/>
                <w:b/>
              </w:rPr>
            </w:pPr>
            <w:r w:rsidRPr="006A5B8D">
              <w:rPr>
                <w:rFonts w:ascii="Arial" w:hAnsi="Arial" w:cs="Arial"/>
                <w:b/>
              </w:rPr>
              <w:t xml:space="preserve">Sozioökonomische </w:t>
            </w:r>
            <w:r w:rsidR="00462B1B" w:rsidRPr="006A5B8D">
              <w:rPr>
                <w:rFonts w:ascii="Arial" w:hAnsi="Arial" w:cs="Arial"/>
                <w:b/>
              </w:rPr>
              <w:t xml:space="preserve">Denkweisen </w:t>
            </w:r>
            <w:r w:rsidR="006A5B8D">
              <w:rPr>
                <w:rFonts w:ascii="Arial" w:hAnsi="Arial" w:cs="Arial"/>
                <w:b/>
              </w:rPr>
              <w:t>im „Privaten Haushalt</w:t>
            </w:r>
            <w:r w:rsidRPr="006A5B8D">
              <w:rPr>
                <w:rFonts w:ascii="Arial" w:hAnsi="Arial" w:cs="Arial"/>
                <w:b/>
              </w:rPr>
              <w:t>“</w:t>
            </w:r>
          </w:p>
          <w:p w14:paraId="32700E8D" w14:textId="77777777" w:rsidR="009602F6" w:rsidRPr="006A5B8D" w:rsidRDefault="009602F6" w:rsidP="00F82740">
            <w:pPr>
              <w:spacing w:after="0" w:line="240" w:lineRule="auto"/>
              <w:rPr>
                <w:rFonts w:ascii="Arial" w:hAnsi="Arial" w:cs="Arial"/>
              </w:rPr>
            </w:pPr>
          </w:p>
          <w:p w14:paraId="0FEB1868" w14:textId="1249D4F2" w:rsidR="009602F6" w:rsidRPr="007E6BD1" w:rsidRDefault="00D44520" w:rsidP="00F82740">
            <w:pPr>
              <w:spacing w:after="0" w:line="240" w:lineRule="auto"/>
            </w:pPr>
            <w:r>
              <w:t xml:space="preserve">Die Studierenden erhalten </w:t>
            </w:r>
            <w:r w:rsidR="009602F6" w:rsidRPr="007E6BD1">
              <w:t xml:space="preserve">einen Überblick über verschiedene Grundbegriffe </w:t>
            </w:r>
            <w:r w:rsidR="00462B1B" w:rsidRPr="007E6BD1">
              <w:t xml:space="preserve">innerhalb </w:t>
            </w:r>
            <w:r w:rsidR="009602F6" w:rsidRPr="007E6BD1">
              <w:t>der Sozioökonomie</w:t>
            </w:r>
            <w:r w:rsidR="006B7C02" w:rsidRPr="007E6BD1">
              <w:t xml:space="preserve"> des privaten Haushalts</w:t>
            </w:r>
          </w:p>
          <w:p w14:paraId="491417CF" w14:textId="77777777" w:rsidR="009602F6" w:rsidRPr="007E6BD1" w:rsidRDefault="009602F6" w:rsidP="00F82740">
            <w:pPr>
              <w:spacing w:after="0" w:line="240" w:lineRule="auto"/>
            </w:pPr>
          </w:p>
          <w:p w14:paraId="22E24BB9" w14:textId="77777777" w:rsidR="00462B1B" w:rsidRPr="007E6BD1" w:rsidRDefault="009602F6" w:rsidP="00F82740">
            <w:pPr>
              <w:spacing w:after="0" w:line="240" w:lineRule="auto"/>
            </w:pPr>
            <w:r w:rsidRPr="007E6BD1">
              <w:t xml:space="preserve">Sie erwerben Kenntnisse über die </w:t>
            </w:r>
            <w:r w:rsidR="00462B1B" w:rsidRPr="007E6BD1">
              <w:t xml:space="preserve">Grundbegriffe und können diese diskutieren, bewerten und auf unterschiedliche Situationen transferieren. </w:t>
            </w:r>
          </w:p>
          <w:p w14:paraId="5E7FC4C8" w14:textId="77777777" w:rsidR="009602F6" w:rsidRPr="007E6BD1" w:rsidRDefault="00462B1B" w:rsidP="00F82740">
            <w:pPr>
              <w:spacing w:after="0" w:line="240" w:lineRule="auto"/>
            </w:pPr>
            <w:r w:rsidRPr="007E6BD1">
              <w:t>Der Arbeitsbegriff</w:t>
            </w:r>
            <w:r w:rsidR="0094381E" w:rsidRPr="007E6BD1">
              <w:t xml:space="preserve"> - </w:t>
            </w:r>
            <w:r w:rsidR="009602F6" w:rsidRPr="007E6BD1">
              <w:t>Erwerbsarbeit und Eigenarbeit a</w:t>
            </w:r>
            <w:r w:rsidR="006B7C02" w:rsidRPr="007E6BD1">
              <w:t>us haushälterischer Perspektive</w:t>
            </w:r>
          </w:p>
          <w:p w14:paraId="66AD1EEB" w14:textId="77777777" w:rsidR="009602F6" w:rsidRPr="007E6BD1" w:rsidRDefault="009602F6" w:rsidP="00F82740">
            <w:pPr>
              <w:spacing w:after="0" w:line="240" w:lineRule="auto"/>
            </w:pPr>
          </w:p>
          <w:p w14:paraId="1A881DA7" w14:textId="77777777" w:rsidR="0094381E" w:rsidRDefault="0094381E" w:rsidP="00F82740">
            <w:pPr>
              <w:spacing w:after="0" w:line="240" w:lineRule="auto"/>
              <w:rPr>
                <w:rFonts w:ascii="Arial" w:hAnsi="Arial" w:cs="Arial"/>
                <w:b/>
              </w:rPr>
            </w:pPr>
            <w:r>
              <w:rPr>
                <w:rFonts w:ascii="Arial" w:hAnsi="Arial" w:cs="Arial"/>
                <w:b/>
              </w:rPr>
              <w:t xml:space="preserve">Der </w:t>
            </w:r>
            <w:r w:rsidR="009602F6" w:rsidRPr="008166CB">
              <w:rPr>
                <w:rFonts w:ascii="Arial" w:hAnsi="Arial" w:cs="Arial"/>
                <w:b/>
              </w:rPr>
              <w:t>Haushalt</w:t>
            </w:r>
            <w:r>
              <w:rPr>
                <w:rFonts w:ascii="Arial" w:hAnsi="Arial" w:cs="Arial"/>
                <w:b/>
              </w:rPr>
              <w:t>sbegriff</w:t>
            </w:r>
          </w:p>
          <w:p w14:paraId="72E641F1" w14:textId="77777777" w:rsidR="009602F6" w:rsidRPr="008166CB" w:rsidRDefault="009602F6" w:rsidP="00F82740">
            <w:pPr>
              <w:spacing w:after="0" w:line="240" w:lineRule="auto"/>
              <w:rPr>
                <w:rFonts w:ascii="Arial" w:hAnsi="Arial" w:cs="Arial"/>
                <w:b/>
              </w:rPr>
            </w:pPr>
            <w:r w:rsidRPr="008166CB">
              <w:rPr>
                <w:rFonts w:ascii="Arial" w:hAnsi="Arial" w:cs="Arial"/>
                <w:b/>
              </w:rPr>
              <w:t>Haushaltsarten, Haushaltstypen</w:t>
            </w:r>
          </w:p>
          <w:p w14:paraId="067CB630" w14:textId="77777777" w:rsidR="009602F6" w:rsidRPr="007E6BD1" w:rsidRDefault="009602F6" w:rsidP="00F82740">
            <w:pPr>
              <w:spacing w:after="0" w:line="240" w:lineRule="auto"/>
            </w:pPr>
            <w:r w:rsidRPr="007E6BD1">
              <w:t>als gesellschaftliche Institution</w:t>
            </w:r>
            <w:r w:rsidR="0094381E" w:rsidRPr="007E6BD1">
              <w:t>en:</w:t>
            </w:r>
          </w:p>
          <w:p w14:paraId="7965F7D2" w14:textId="77777777" w:rsidR="009602F6" w:rsidRPr="007E6BD1" w:rsidRDefault="009602F6" w:rsidP="00F82740">
            <w:pPr>
              <w:numPr>
                <w:ilvl w:val="1"/>
                <w:numId w:val="2"/>
              </w:numPr>
              <w:spacing w:after="0" w:line="240" w:lineRule="auto"/>
            </w:pPr>
            <w:r w:rsidRPr="007E6BD1">
              <w:t>Öffentliche Haushalte</w:t>
            </w:r>
          </w:p>
          <w:p w14:paraId="57E12FD2" w14:textId="77777777" w:rsidR="0094381E" w:rsidRPr="007E6BD1" w:rsidRDefault="009602F6" w:rsidP="00F82740">
            <w:pPr>
              <w:numPr>
                <w:ilvl w:val="1"/>
                <w:numId w:val="2"/>
              </w:numPr>
              <w:spacing w:after="0" w:line="240" w:lineRule="auto"/>
            </w:pPr>
            <w:r w:rsidRPr="007E6BD1">
              <w:t>Groß- oder Anstaltshaushalte</w:t>
            </w:r>
          </w:p>
          <w:p w14:paraId="74F460EE" w14:textId="77777777" w:rsidR="0094381E" w:rsidRPr="007E6BD1" w:rsidRDefault="0094381E" w:rsidP="0094381E">
            <w:pPr>
              <w:numPr>
                <w:ilvl w:val="1"/>
                <w:numId w:val="2"/>
              </w:numPr>
              <w:spacing w:after="0" w:line="240" w:lineRule="auto"/>
            </w:pPr>
            <w:r w:rsidRPr="007E6BD1">
              <w:t xml:space="preserve">Private Haushalte </w:t>
            </w:r>
          </w:p>
          <w:p w14:paraId="5E377BE7" w14:textId="77777777" w:rsidR="009602F6" w:rsidRDefault="009602F6" w:rsidP="0094381E">
            <w:pPr>
              <w:spacing w:after="0" w:line="240" w:lineRule="auto"/>
              <w:rPr>
                <w:rFonts w:ascii="Arial" w:hAnsi="Arial" w:cs="Arial"/>
                <w:bCs/>
              </w:rPr>
            </w:pPr>
          </w:p>
          <w:p w14:paraId="1199270F" w14:textId="77777777" w:rsidR="0094381E" w:rsidRDefault="0094381E" w:rsidP="0094381E">
            <w:pPr>
              <w:spacing w:after="0" w:line="240" w:lineRule="auto"/>
              <w:rPr>
                <w:rFonts w:ascii="Arial" w:hAnsi="Arial" w:cs="Arial"/>
                <w:b/>
                <w:bCs/>
              </w:rPr>
            </w:pPr>
            <w:r w:rsidRPr="0094381E">
              <w:rPr>
                <w:rFonts w:ascii="Arial" w:hAnsi="Arial" w:cs="Arial"/>
                <w:b/>
                <w:bCs/>
              </w:rPr>
              <w:t xml:space="preserve">Der Familienbegriff </w:t>
            </w:r>
          </w:p>
          <w:p w14:paraId="3B7C31A2" w14:textId="77777777" w:rsidR="0094381E" w:rsidRDefault="0094381E" w:rsidP="0094381E">
            <w:pPr>
              <w:spacing w:after="0" w:line="240" w:lineRule="auto"/>
              <w:rPr>
                <w:rFonts w:ascii="Arial" w:hAnsi="Arial" w:cs="Arial"/>
                <w:b/>
                <w:bCs/>
              </w:rPr>
            </w:pPr>
          </w:p>
          <w:p w14:paraId="2688DCC2" w14:textId="77777777" w:rsidR="0094381E" w:rsidRPr="0094381E" w:rsidRDefault="0094381E" w:rsidP="0094381E">
            <w:pPr>
              <w:spacing w:after="0" w:line="240" w:lineRule="auto"/>
              <w:rPr>
                <w:rFonts w:ascii="Arial" w:hAnsi="Arial" w:cs="Arial"/>
                <w:b/>
                <w:bCs/>
              </w:rPr>
            </w:pPr>
            <w:r>
              <w:rPr>
                <w:rFonts w:ascii="Arial" w:hAnsi="Arial" w:cs="Arial"/>
                <w:b/>
                <w:bCs/>
              </w:rPr>
              <w:t xml:space="preserve">Haushaltstechnik </w:t>
            </w:r>
            <w:r w:rsidRPr="00F965D9">
              <w:t>als differenzierte Betrachtungseinheit</w:t>
            </w:r>
          </w:p>
          <w:p w14:paraId="6B89CE33" w14:textId="77777777" w:rsidR="009602F6" w:rsidRPr="008166CB" w:rsidRDefault="009602F6" w:rsidP="00F82740">
            <w:pPr>
              <w:spacing w:after="0" w:line="240" w:lineRule="auto"/>
              <w:rPr>
                <w:rFonts w:ascii="Arial" w:hAnsi="Arial" w:cs="Arial"/>
              </w:rPr>
            </w:pPr>
          </w:p>
          <w:p w14:paraId="20B85E8F" w14:textId="77777777" w:rsidR="009602F6" w:rsidRPr="008166CB" w:rsidRDefault="009602F6" w:rsidP="00F82740">
            <w:pPr>
              <w:spacing w:after="0" w:line="240" w:lineRule="auto"/>
              <w:rPr>
                <w:rFonts w:ascii="Arial" w:hAnsi="Arial" w:cs="Arial"/>
              </w:rPr>
            </w:pPr>
          </w:p>
        </w:tc>
        <w:tc>
          <w:tcPr>
            <w:tcW w:w="3717" w:type="dxa"/>
          </w:tcPr>
          <w:p w14:paraId="5C105A4E" w14:textId="77777777" w:rsidR="00AA6186" w:rsidRPr="008166CB" w:rsidRDefault="00AA6186" w:rsidP="00F82740">
            <w:pPr>
              <w:spacing w:after="0" w:line="240" w:lineRule="auto"/>
              <w:rPr>
                <w:rFonts w:ascii="Arial" w:hAnsi="Arial" w:cs="Arial"/>
              </w:rPr>
            </w:pPr>
          </w:p>
          <w:p w14:paraId="7A6551AD" w14:textId="77777777" w:rsidR="002461A7" w:rsidRPr="008166CB" w:rsidRDefault="002461A7" w:rsidP="00F82740">
            <w:pPr>
              <w:spacing w:after="0" w:line="240" w:lineRule="auto"/>
              <w:rPr>
                <w:rFonts w:ascii="Arial" w:hAnsi="Arial" w:cs="Arial"/>
              </w:rPr>
            </w:pPr>
          </w:p>
          <w:p w14:paraId="1BFB56E8" w14:textId="77777777" w:rsidR="0094381E" w:rsidRDefault="0094381E" w:rsidP="00F82740">
            <w:pPr>
              <w:spacing w:after="0" w:line="240" w:lineRule="auto"/>
              <w:ind w:left="214"/>
              <w:rPr>
                <w:rFonts w:ascii="Arial" w:hAnsi="Arial" w:cs="Arial"/>
              </w:rPr>
            </w:pPr>
          </w:p>
          <w:p w14:paraId="1441BBE7" w14:textId="77777777" w:rsidR="0094381E" w:rsidRDefault="0094381E" w:rsidP="00F82740">
            <w:pPr>
              <w:spacing w:after="0" w:line="240" w:lineRule="auto"/>
              <w:ind w:left="214"/>
              <w:rPr>
                <w:rFonts w:ascii="Arial" w:hAnsi="Arial" w:cs="Arial"/>
              </w:rPr>
            </w:pPr>
          </w:p>
          <w:p w14:paraId="38D25A8B" w14:textId="77777777" w:rsidR="0094381E" w:rsidRPr="009B032F" w:rsidRDefault="006C3A26" w:rsidP="0094381E">
            <w:pPr>
              <w:spacing w:after="0" w:line="240" w:lineRule="auto"/>
              <w:rPr>
                <w:u w:val="single"/>
              </w:rPr>
            </w:pPr>
            <w:r w:rsidRPr="009B032F">
              <w:rPr>
                <w:u w:val="single"/>
              </w:rPr>
              <w:t>Diskussionsschwerpunkte:</w:t>
            </w:r>
          </w:p>
          <w:p w14:paraId="78E8673A" w14:textId="77777777" w:rsidR="0094381E" w:rsidRPr="00F965D9" w:rsidRDefault="0094381E" w:rsidP="0094381E">
            <w:pPr>
              <w:numPr>
                <w:ilvl w:val="0"/>
                <w:numId w:val="1"/>
              </w:numPr>
              <w:spacing w:after="0" w:line="240" w:lineRule="auto"/>
            </w:pPr>
            <w:r w:rsidRPr="00F965D9">
              <w:t>Welche Bedeutung hat Arbeit für den Einzelnen?</w:t>
            </w:r>
          </w:p>
          <w:p w14:paraId="06CD0905" w14:textId="77777777" w:rsidR="0094381E" w:rsidRPr="00F965D9" w:rsidRDefault="0094381E" w:rsidP="0094381E">
            <w:pPr>
              <w:numPr>
                <w:ilvl w:val="0"/>
                <w:numId w:val="1"/>
              </w:numPr>
              <w:spacing w:after="0" w:line="240" w:lineRule="auto"/>
            </w:pPr>
            <w:r w:rsidRPr="00F965D9">
              <w:lastRenderedPageBreak/>
              <w:t>Ist Erwerbsarbeit die einzige anzuerkennende Form der Lebenserhaltung?</w:t>
            </w:r>
          </w:p>
          <w:p w14:paraId="02DFBC7E" w14:textId="77777777" w:rsidR="0094381E" w:rsidRPr="00F965D9" w:rsidRDefault="0094381E" w:rsidP="0094381E">
            <w:pPr>
              <w:numPr>
                <w:ilvl w:val="0"/>
                <w:numId w:val="1"/>
              </w:numPr>
              <w:spacing w:after="0" w:line="240" w:lineRule="auto"/>
            </w:pPr>
            <w:r w:rsidRPr="00F965D9">
              <w:t>Was ist Arbeit und warum arbeitet der Mensch?</w:t>
            </w:r>
          </w:p>
          <w:p w14:paraId="5C4EDFAD" w14:textId="77777777" w:rsidR="0094381E" w:rsidRPr="00F965D9" w:rsidRDefault="0094381E" w:rsidP="0094381E">
            <w:pPr>
              <w:spacing w:after="0" w:line="240" w:lineRule="auto"/>
            </w:pPr>
          </w:p>
          <w:p w14:paraId="58E7C8A4" w14:textId="77777777" w:rsidR="0094381E" w:rsidRDefault="0094381E" w:rsidP="00F82740">
            <w:pPr>
              <w:spacing w:after="0" w:line="240" w:lineRule="auto"/>
              <w:ind w:left="214"/>
            </w:pPr>
          </w:p>
          <w:p w14:paraId="4F090F6C" w14:textId="77777777" w:rsidR="009B032F" w:rsidRDefault="009B032F" w:rsidP="00F82740">
            <w:pPr>
              <w:spacing w:after="0" w:line="240" w:lineRule="auto"/>
              <w:ind w:left="214"/>
            </w:pPr>
          </w:p>
          <w:p w14:paraId="29A185E4" w14:textId="77777777" w:rsidR="009B032F" w:rsidRDefault="009B032F" w:rsidP="00F82740">
            <w:pPr>
              <w:spacing w:after="0" w:line="240" w:lineRule="auto"/>
              <w:ind w:left="214"/>
            </w:pPr>
          </w:p>
          <w:p w14:paraId="349A45A2" w14:textId="77777777" w:rsidR="009B032F" w:rsidRDefault="009B032F" w:rsidP="00F82740">
            <w:pPr>
              <w:spacing w:after="0" w:line="240" w:lineRule="auto"/>
              <w:ind w:left="214"/>
            </w:pPr>
          </w:p>
          <w:p w14:paraId="1D6E2E79" w14:textId="77777777" w:rsidR="009B032F" w:rsidRDefault="009B032F" w:rsidP="00F82740">
            <w:pPr>
              <w:spacing w:after="0" w:line="240" w:lineRule="auto"/>
              <w:ind w:left="214"/>
            </w:pPr>
          </w:p>
          <w:p w14:paraId="26F98A89" w14:textId="77777777" w:rsidR="009B032F" w:rsidRDefault="009B032F" w:rsidP="00F82740">
            <w:pPr>
              <w:spacing w:after="0" w:line="240" w:lineRule="auto"/>
              <w:ind w:left="214"/>
            </w:pPr>
          </w:p>
          <w:p w14:paraId="4E44748C" w14:textId="77777777" w:rsidR="009B032F" w:rsidRDefault="009B032F" w:rsidP="00F82740">
            <w:pPr>
              <w:spacing w:after="0" w:line="240" w:lineRule="auto"/>
              <w:ind w:left="214"/>
            </w:pPr>
          </w:p>
          <w:p w14:paraId="33380357" w14:textId="77777777" w:rsidR="009B032F" w:rsidRPr="00F965D9" w:rsidRDefault="009B032F" w:rsidP="00F82740">
            <w:pPr>
              <w:spacing w:after="0" w:line="240" w:lineRule="auto"/>
              <w:ind w:left="214"/>
            </w:pPr>
          </w:p>
          <w:p w14:paraId="06E4EA57" w14:textId="77777777" w:rsidR="0094381E" w:rsidRPr="009B032F" w:rsidRDefault="0094381E" w:rsidP="0094381E">
            <w:pPr>
              <w:spacing w:after="0" w:line="240" w:lineRule="auto"/>
              <w:rPr>
                <w:u w:val="single"/>
              </w:rPr>
            </w:pPr>
            <w:r w:rsidRPr="009B032F">
              <w:rPr>
                <w:u w:val="single"/>
              </w:rPr>
              <w:t>Zu diskutierende Thesen:</w:t>
            </w:r>
          </w:p>
          <w:p w14:paraId="16FEB4E5" w14:textId="77777777" w:rsidR="002461A7" w:rsidRPr="00F965D9" w:rsidRDefault="002461A7" w:rsidP="0094381E">
            <w:pPr>
              <w:spacing w:after="0" w:line="240" w:lineRule="auto"/>
            </w:pPr>
            <w:r w:rsidRPr="00F965D9">
              <w:t xml:space="preserve"> „Haushalt ist nicht gleich Familie“</w:t>
            </w:r>
          </w:p>
          <w:p w14:paraId="446E6BE4" w14:textId="77777777" w:rsidR="002461A7" w:rsidRPr="00F965D9" w:rsidRDefault="002461A7" w:rsidP="009B032F">
            <w:pPr>
              <w:spacing w:after="0" w:line="240" w:lineRule="auto"/>
            </w:pPr>
          </w:p>
          <w:p w14:paraId="5B2DD43B" w14:textId="77777777" w:rsidR="002461A7" w:rsidRPr="009B032F" w:rsidRDefault="00F82740" w:rsidP="009B032F">
            <w:pPr>
              <w:spacing w:after="0" w:line="240" w:lineRule="auto"/>
            </w:pPr>
            <w:r w:rsidRPr="00F965D9">
              <w:t>„Mehr Haushaltstechnik verschafft mehr Freizeit“</w:t>
            </w:r>
          </w:p>
          <w:p w14:paraId="0833C370" w14:textId="77777777" w:rsidR="009B032F" w:rsidRPr="008166CB" w:rsidRDefault="009B032F" w:rsidP="00F82740">
            <w:pPr>
              <w:spacing w:after="0" w:line="240" w:lineRule="auto"/>
              <w:rPr>
                <w:rFonts w:ascii="Arial" w:hAnsi="Arial" w:cs="Arial"/>
              </w:rPr>
            </w:pPr>
          </w:p>
        </w:tc>
      </w:tr>
      <w:tr w:rsidR="009602F6" w:rsidRPr="008166CB" w14:paraId="55B7FF9A" w14:textId="77777777">
        <w:tc>
          <w:tcPr>
            <w:tcW w:w="5495" w:type="dxa"/>
          </w:tcPr>
          <w:p w14:paraId="7A78BC2B" w14:textId="77777777" w:rsidR="009602F6" w:rsidRPr="008166CB" w:rsidRDefault="0094381E" w:rsidP="00F965D9">
            <w:pPr>
              <w:spacing w:after="0" w:line="240" w:lineRule="auto"/>
              <w:rPr>
                <w:rFonts w:ascii="Arial" w:hAnsi="Arial" w:cs="Arial"/>
                <w:b/>
              </w:rPr>
            </w:pPr>
            <w:r>
              <w:rPr>
                <w:rFonts w:ascii="Arial" w:hAnsi="Arial" w:cs="Arial"/>
                <w:b/>
              </w:rPr>
              <w:lastRenderedPageBreak/>
              <w:t>Themenk</w:t>
            </w:r>
            <w:r w:rsidR="009602F6" w:rsidRPr="008166CB">
              <w:rPr>
                <w:rFonts w:ascii="Arial" w:hAnsi="Arial" w:cs="Arial"/>
                <w:b/>
              </w:rPr>
              <w:t>omplex 2</w:t>
            </w:r>
          </w:p>
          <w:p w14:paraId="04D7AC4B" w14:textId="77777777" w:rsidR="009602F6" w:rsidRPr="008166CB" w:rsidRDefault="009602F6" w:rsidP="0094381E">
            <w:pPr>
              <w:spacing w:after="0" w:line="240" w:lineRule="auto"/>
              <w:rPr>
                <w:rFonts w:ascii="Arial" w:hAnsi="Arial" w:cs="Arial"/>
                <w:b/>
              </w:rPr>
            </w:pPr>
            <w:r w:rsidRPr="008166CB">
              <w:rPr>
                <w:rFonts w:ascii="Arial" w:hAnsi="Arial" w:cs="Arial"/>
                <w:b/>
              </w:rPr>
              <w:t xml:space="preserve">Der Strukturwandel des privaten Haushalts </w:t>
            </w:r>
          </w:p>
          <w:p w14:paraId="60F977A9" w14:textId="77777777" w:rsidR="00F965D9" w:rsidRDefault="00F965D9" w:rsidP="00F5398C">
            <w:pPr>
              <w:spacing w:after="0" w:line="240" w:lineRule="auto"/>
              <w:ind w:left="360" w:firstLine="3"/>
            </w:pPr>
          </w:p>
          <w:p w14:paraId="5D7073FF" w14:textId="7C191371" w:rsidR="009602F6" w:rsidRPr="00F965D9" w:rsidRDefault="009602F6" w:rsidP="00F965D9">
            <w:pPr>
              <w:spacing w:after="0" w:line="240" w:lineRule="auto"/>
            </w:pPr>
            <w:r w:rsidRPr="00F965D9">
              <w:t>Die Studieren</w:t>
            </w:r>
            <w:r w:rsidR="00D44520">
              <w:t>den</w:t>
            </w:r>
            <w:r w:rsidRPr="00F965D9">
              <w:t xml:space="preserve"> machen sich mit den Aufgaben und der Bedeutung des privaten Haushalts- im Wirtschaftskreislauf vertraut. </w:t>
            </w:r>
          </w:p>
          <w:p w14:paraId="3E1EE32A" w14:textId="77777777" w:rsidR="009602F6" w:rsidRPr="00F965D9" w:rsidRDefault="009602F6" w:rsidP="00F965D9">
            <w:pPr>
              <w:spacing w:after="0" w:line="240" w:lineRule="auto"/>
            </w:pPr>
            <w:r w:rsidRPr="00F965D9">
              <w:t>Sie können ihn aus Konsumenten- und Produzentensicht interpretieren</w:t>
            </w:r>
            <w:r w:rsidR="0046671E" w:rsidRPr="00F965D9">
              <w:t xml:space="preserve"> und einordnen</w:t>
            </w:r>
            <w:r w:rsidRPr="00F965D9">
              <w:t>.</w:t>
            </w:r>
          </w:p>
          <w:p w14:paraId="41FDA0D1" w14:textId="77777777" w:rsidR="009602F6" w:rsidRPr="00F965D9" w:rsidRDefault="009602F6" w:rsidP="00F5398C">
            <w:pPr>
              <w:spacing w:after="0" w:line="240" w:lineRule="auto"/>
              <w:ind w:left="360" w:firstLine="3"/>
            </w:pPr>
          </w:p>
          <w:p w14:paraId="3A0F549B" w14:textId="052778F3" w:rsidR="009602F6" w:rsidRPr="00F965D9" w:rsidRDefault="009602F6" w:rsidP="00F965D9">
            <w:pPr>
              <w:spacing w:after="0" w:line="240" w:lineRule="auto"/>
            </w:pPr>
            <w:r w:rsidRPr="00F965D9">
              <w:t>Sie sind in der Lage,</w:t>
            </w:r>
            <w:r w:rsidR="0046671E" w:rsidRPr="00F965D9">
              <w:t xml:space="preserve"> die</w:t>
            </w:r>
            <w:r w:rsidRPr="00F965D9">
              <w:t xml:space="preserve"> Funktionen der privaten Haushalte </w:t>
            </w:r>
            <w:r w:rsidR="0046671E" w:rsidRPr="00F965D9">
              <w:t>zu erläutern und den</w:t>
            </w:r>
            <w:r w:rsidRPr="00F965D9">
              <w:t xml:space="preserve"> Einfluss der Erwerbsarbeit auf </w:t>
            </w:r>
            <w:r w:rsidR="0046671E" w:rsidRPr="00F965D9">
              <w:t>veränderte Hausarbeit und deren</w:t>
            </w:r>
            <w:r w:rsidRPr="00F965D9">
              <w:t xml:space="preserve"> Folgen für eine private Lebensgestaltung abzuleiten.</w:t>
            </w:r>
          </w:p>
          <w:p w14:paraId="792DA09D" w14:textId="77777777" w:rsidR="006C3A26" w:rsidRDefault="006C3A26" w:rsidP="00F965D9">
            <w:pPr>
              <w:rPr>
                <w:rFonts w:ascii="Arial" w:hAnsi="Arial" w:cs="Arial"/>
                <w:sz w:val="10"/>
                <w:szCs w:val="10"/>
              </w:rPr>
            </w:pPr>
          </w:p>
          <w:p w14:paraId="66778CDC" w14:textId="77777777" w:rsidR="0066337C" w:rsidRPr="0066337C" w:rsidRDefault="0066337C" w:rsidP="00F965D9">
            <w:pPr>
              <w:rPr>
                <w:rFonts w:ascii="Arial" w:hAnsi="Arial" w:cs="Arial"/>
                <w:sz w:val="10"/>
                <w:szCs w:val="10"/>
              </w:rPr>
            </w:pPr>
          </w:p>
          <w:p w14:paraId="1363CE6F" w14:textId="77777777" w:rsidR="0046671E" w:rsidRDefault="0046671E" w:rsidP="0046671E">
            <w:pPr>
              <w:rPr>
                <w:rFonts w:ascii="Arial" w:hAnsi="Arial" w:cs="Arial"/>
                <w:b/>
              </w:rPr>
            </w:pPr>
            <w:r w:rsidRPr="0046671E">
              <w:rPr>
                <w:rFonts w:ascii="Arial" w:hAnsi="Arial" w:cs="Arial"/>
                <w:b/>
              </w:rPr>
              <w:t>Die Stellung des Haushalts in Vergangenheit und Gegenwart</w:t>
            </w:r>
          </w:p>
          <w:p w14:paraId="76F32B1F" w14:textId="77777777" w:rsidR="009602F6" w:rsidRPr="00F965D9" w:rsidRDefault="00F5398C" w:rsidP="0046671E">
            <w:r w:rsidRPr="00F965D9">
              <w:t>Die Studierenden erhalten einen Überblick über</w:t>
            </w:r>
            <w:r w:rsidR="0046671E" w:rsidRPr="00F965D9">
              <w:t xml:space="preserve"> </w:t>
            </w:r>
            <w:r w:rsidRPr="00F965D9">
              <w:t xml:space="preserve">die Haushaltslehren in Vergangenheit und        </w:t>
            </w:r>
            <w:r w:rsidR="008166CB" w:rsidRPr="00F965D9">
              <w:t xml:space="preserve">               </w:t>
            </w:r>
            <w:r w:rsidRPr="00F965D9">
              <w:t>Gegenwart</w:t>
            </w:r>
            <w:r w:rsidR="0046671E" w:rsidRPr="00F965D9">
              <w:t xml:space="preserve">. </w:t>
            </w:r>
            <w:r w:rsidRPr="00F965D9">
              <w:t>Es wird ein Grundverständnis zur Aufarbeitung historischer wissenschaftlicher Schriften vermittelt, die als Grundlagen für Versorgungsstrategien im privaten Haus</w:t>
            </w:r>
            <w:r w:rsidR="008166CB" w:rsidRPr="00F965D9">
              <w:t xml:space="preserve">halt verstanden werden können. </w:t>
            </w:r>
          </w:p>
          <w:p w14:paraId="69CA4A4E" w14:textId="77777777" w:rsidR="009602F6" w:rsidRPr="000939E9" w:rsidRDefault="0046671E" w:rsidP="000939E9">
            <w:pPr>
              <w:rPr>
                <w:rFonts w:ascii="Arial" w:hAnsi="Arial" w:cs="Arial"/>
                <w:b/>
              </w:rPr>
            </w:pPr>
            <w:r w:rsidRPr="00F965D9">
              <w:t>Damit sind die Studierenden in der Lage, die besondere Stellung der Geschlechter innerhalb des Oikos aus historischer</w:t>
            </w:r>
            <w:r w:rsidR="006C3A26" w:rsidRPr="00F965D9">
              <w:t xml:space="preserve"> Sicht einzuordnen, </w:t>
            </w:r>
            <w:r w:rsidRPr="00F965D9">
              <w:t>zu problematisieren</w:t>
            </w:r>
            <w:r w:rsidR="006C3A26" w:rsidRPr="00F965D9">
              <w:t xml:space="preserve"> und auf heutige gesellschaftliche Bedingungen zu transferieren.</w:t>
            </w:r>
          </w:p>
        </w:tc>
        <w:tc>
          <w:tcPr>
            <w:tcW w:w="3717" w:type="dxa"/>
          </w:tcPr>
          <w:p w14:paraId="109190E5" w14:textId="77777777" w:rsidR="006C3A26" w:rsidRDefault="006C3A26" w:rsidP="00F82740">
            <w:pPr>
              <w:spacing w:after="0" w:line="240" w:lineRule="auto"/>
              <w:ind w:left="214"/>
              <w:rPr>
                <w:rFonts w:ascii="Arial" w:hAnsi="Arial" w:cs="Arial"/>
              </w:rPr>
            </w:pPr>
          </w:p>
          <w:p w14:paraId="3B704CA7" w14:textId="77777777" w:rsidR="006C3A26" w:rsidRDefault="006C3A26" w:rsidP="00F82740">
            <w:pPr>
              <w:spacing w:after="0" w:line="240" w:lineRule="auto"/>
              <w:ind w:left="214"/>
              <w:rPr>
                <w:rFonts w:ascii="Arial" w:hAnsi="Arial" w:cs="Arial"/>
              </w:rPr>
            </w:pPr>
          </w:p>
          <w:p w14:paraId="5E3963A1" w14:textId="77777777" w:rsidR="006C3A26" w:rsidRPr="00F965D9" w:rsidRDefault="006C3A26" w:rsidP="00F965D9">
            <w:pPr>
              <w:spacing w:after="0" w:line="240" w:lineRule="auto"/>
              <w:rPr>
                <w:u w:val="single"/>
              </w:rPr>
            </w:pPr>
            <w:r w:rsidRPr="00F965D9">
              <w:rPr>
                <w:u w:val="single"/>
              </w:rPr>
              <w:t>Diskussionsschwerpunkte:</w:t>
            </w:r>
          </w:p>
          <w:p w14:paraId="5AB003D5" w14:textId="77777777" w:rsidR="009602F6" w:rsidRPr="00F965D9" w:rsidRDefault="00F965D9" w:rsidP="00F965D9">
            <w:pPr>
              <w:spacing w:after="0" w:line="240" w:lineRule="auto"/>
            </w:pPr>
            <w:r>
              <w:t>V</w:t>
            </w:r>
            <w:r w:rsidR="006C3A26" w:rsidRPr="00F965D9">
              <w:t>eränderte</w:t>
            </w:r>
            <w:r w:rsidR="009602F6" w:rsidRPr="00F965D9">
              <w:t xml:space="preserve"> Tätigkeitsmerkmale </w:t>
            </w:r>
            <w:r w:rsidR="006C3A26" w:rsidRPr="00F965D9">
              <w:t xml:space="preserve">innerhalb </w:t>
            </w:r>
            <w:r w:rsidR="009602F6" w:rsidRPr="00F965D9">
              <w:t xml:space="preserve">von Haushaltsfunktionen in den </w:t>
            </w:r>
            <w:r>
              <w:t>geschichtlichen Zeitabschnitten?</w:t>
            </w:r>
          </w:p>
          <w:p w14:paraId="2D8FF53F" w14:textId="77777777" w:rsidR="009602F6" w:rsidRPr="00F965D9" w:rsidRDefault="009602F6" w:rsidP="00F82740">
            <w:pPr>
              <w:spacing w:after="0" w:line="240" w:lineRule="auto"/>
              <w:ind w:left="214"/>
            </w:pPr>
          </w:p>
          <w:p w14:paraId="06C036D3" w14:textId="77777777" w:rsidR="009602F6" w:rsidRPr="00F965D9" w:rsidRDefault="009B032F" w:rsidP="00F965D9">
            <w:pPr>
              <w:spacing w:after="0" w:line="240" w:lineRule="auto"/>
            </w:pPr>
            <w:r>
              <w:t>Verän</w:t>
            </w:r>
            <w:r w:rsidRPr="00F965D9">
              <w:t>derte</w:t>
            </w:r>
            <w:r w:rsidR="006C3A26" w:rsidRPr="00F965D9">
              <w:t xml:space="preserve"> gesellschaftliche Bedingungen beeinflussen die Versorgungsstrategien und die Esskultur. Die </w:t>
            </w:r>
            <w:r w:rsidR="009602F6" w:rsidRPr="00F965D9">
              <w:t>Industrialisierung</w:t>
            </w:r>
            <w:r w:rsidR="006C3A26" w:rsidRPr="00F965D9">
              <w:t xml:space="preserve"> forcierte</w:t>
            </w:r>
            <w:r w:rsidR="009602F6" w:rsidRPr="00F965D9">
              <w:t xml:space="preserve"> veränderte Verzehrgewohnheiten.</w:t>
            </w:r>
          </w:p>
          <w:p w14:paraId="1703F454" w14:textId="77777777" w:rsidR="009602F6" w:rsidRPr="008166CB" w:rsidRDefault="009602F6" w:rsidP="00F82740">
            <w:pPr>
              <w:spacing w:after="0" w:line="240" w:lineRule="auto"/>
              <w:ind w:left="214"/>
              <w:rPr>
                <w:rFonts w:ascii="Arial" w:hAnsi="Arial" w:cs="Arial"/>
              </w:rPr>
            </w:pPr>
          </w:p>
          <w:p w14:paraId="0DC0EC6C" w14:textId="77777777" w:rsidR="0046671E" w:rsidRDefault="0046671E" w:rsidP="00F82740">
            <w:pPr>
              <w:spacing w:after="0" w:line="240" w:lineRule="auto"/>
              <w:ind w:left="214"/>
              <w:rPr>
                <w:rFonts w:ascii="Arial" w:hAnsi="Arial" w:cs="Arial"/>
              </w:rPr>
            </w:pPr>
          </w:p>
          <w:p w14:paraId="3D3A9DA9" w14:textId="77777777" w:rsidR="006C3A26" w:rsidRDefault="006C3A26" w:rsidP="00F82740">
            <w:pPr>
              <w:spacing w:after="0" w:line="240" w:lineRule="auto"/>
              <w:ind w:left="214"/>
              <w:rPr>
                <w:rFonts w:ascii="Arial" w:hAnsi="Arial" w:cs="Arial"/>
              </w:rPr>
            </w:pPr>
          </w:p>
          <w:p w14:paraId="0CBF3F9A" w14:textId="77777777" w:rsidR="006C3A26" w:rsidRDefault="006C3A26" w:rsidP="00F82740">
            <w:pPr>
              <w:spacing w:after="0" w:line="240" w:lineRule="auto"/>
              <w:ind w:left="214"/>
              <w:rPr>
                <w:rFonts w:ascii="Arial" w:hAnsi="Arial" w:cs="Arial"/>
              </w:rPr>
            </w:pPr>
          </w:p>
          <w:p w14:paraId="1FF7BD4E" w14:textId="77777777" w:rsidR="00F965D9" w:rsidRDefault="00F965D9" w:rsidP="00F965D9">
            <w:pPr>
              <w:spacing w:after="0" w:line="240" w:lineRule="auto"/>
              <w:rPr>
                <w:rFonts w:ascii="Arial" w:hAnsi="Arial" w:cs="Arial"/>
              </w:rPr>
            </w:pPr>
          </w:p>
          <w:p w14:paraId="7E262250" w14:textId="77777777" w:rsidR="006C3A26" w:rsidRPr="00F965D9" w:rsidRDefault="00F965D9" w:rsidP="00F965D9">
            <w:pPr>
              <w:spacing w:after="0" w:line="240" w:lineRule="auto"/>
              <w:rPr>
                <w:u w:val="single"/>
              </w:rPr>
            </w:pPr>
            <w:r>
              <w:rPr>
                <w:u w:val="single"/>
              </w:rPr>
              <w:t>Diskussionsschwerpunkte:</w:t>
            </w:r>
          </w:p>
          <w:p w14:paraId="17FF541F" w14:textId="77777777" w:rsidR="006C3A26" w:rsidRPr="00F965D9" w:rsidRDefault="006C3A26" w:rsidP="00F965D9">
            <w:pPr>
              <w:spacing w:after="0" w:line="240" w:lineRule="auto"/>
            </w:pPr>
            <w:r w:rsidRPr="00F965D9">
              <w:t xml:space="preserve">Arbeitsplanung und </w:t>
            </w:r>
            <w:r w:rsidR="000939E9" w:rsidRPr="00F965D9">
              <w:t>Aufgaben</w:t>
            </w:r>
            <w:r w:rsidRPr="00F965D9">
              <w:t xml:space="preserve">verteilung im privaten Haushalt. </w:t>
            </w:r>
          </w:p>
          <w:p w14:paraId="394AE2E2" w14:textId="77777777" w:rsidR="0046671E" w:rsidRPr="00F965D9" w:rsidRDefault="000939E9" w:rsidP="00F965D9">
            <w:pPr>
              <w:spacing w:after="0" w:line="240" w:lineRule="auto"/>
            </w:pPr>
            <w:r w:rsidRPr="00F965D9">
              <w:t xml:space="preserve">Die Stellung von Mann und Frau im Arbeitsprozess. </w:t>
            </w:r>
          </w:p>
          <w:p w14:paraId="08EEC5BB" w14:textId="77777777" w:rsidR="0046671E" w:rsidRDefault="0046671E" w:rsidP="00F82740">
            <w:pPr>
              <w:spacing w:after="0" w:line="240" w:lineRule="auto"/>
              <w:ind w:left="214"/>
              <w:rPr>
                <w:rFonts w:ascii="Arial" w:hAnsi="Arial" w:cs="Arial"/>
              </w:rPr>
            </w:pPr>
          </w:p>
          <w:p w14:paraId="4B24514D" w14:textId="77777777" w:rsidR="0046671E" w:rsidRDefault="0046671E" w:rsidP="00F82740">
            <w:pPr>
              <w:spacing w:after="0" w:line="240" w:lineRule="auto"/>
              <w:ind w:left="214"/>
              <w:rPr>
                <w:rFonts w:ascii="Arial" w:hAnsi="Arial" w:cs="Arial"/>
              </w:rPr>
            </w:pPr>
          </w:p>
          <w:p w14:paraId="4B4FE3EB" w14:textId="77777777" w:rsidR="0046671E" w:rsidRDefault="0046671E" w:rsidP="00F82740">
            <w:pPr>
              <w:spacing w:after="0" w:line="240" w:lineRule="auto"/>
              <w:ind w:left="214"/>
              <w:rPr>
                <w:rFonts w:ascii="Arial" w:hAnsi="Arial" w:cs="Arial"/>
              </w:rPr>
            </w:pPr>
          </w:p>
          <w:p w14:paraId="52E78C41" w14:textId="77777777" w:rsidR="0046671E" w:rsidRDefault="0046671E" w:rsidP="00F82740">
            <w:pPr>
              <w:spacing w:after="0" w:line="240" w:lineRule="auto"/>
              <w:ind w:left="214"/>
              <w:rPr>
                <w:rFonts w:ascii="Arial" w:hAnsi="Arial" w:cs="Arial"/>
              </w:rPr>
            </w:pPr>
          </w:p>
          <w:p w14:paraId="17FC8A4F" w14:textId="77777777" w:rsidR="0046671E" w:rsidRDefault="0046671E" w:rsidP="00F82740">
            <w:pPr>
              <w:spacing w:after="0" w:line="240" w:lineRule="auto"/>
              <w:ind w:left="214"/>
              <w:rPr>
                <w:rFonts w:ascii="Arial" w:hAnsi="Arial" w:cs="Arial"/>
              </w:rPr>
            </w:pPr>
          </w:p>
          <w:p w14:paraId="4E52B35E" w14:textId="77777777" w:rsidR="009602F6" w:rsidRPr="008166CB" w:rsidRDefault="009602F6" w:rsidP="00F5398C">
            <w:pPr>
              <w:spacing w:after="0" w:line="240" w:lineRule="auto"/>
              <w:rPr>
                <w:rFonts w:ascii="Arial" w:hAnsi="Arial" w:cs="Arial"/>
              </w:rPr>
            </w:pPr>
          </w:p>
        </w:tc>
      </w:tr>
      <w:tr w:rsidR="009602F6" w:rsidRPr="008166CB" w14:paraId="7CFA8D3F" w14:textId="77777777">
        <w:tc>
          <w:tcPr>
            <w:tcW w:w="5495" w:type="dxa"/>
          </w:tcPr>
          <w:p w14:paraId="0ED5AAB6" w14:textId="77777777" w:rsidR="002461A7" w:rsidRPr="008166CB" w:rsidRDefault="000939E9" w:rsidP="00F965D9">
            <w:pPr>
              <w:spacing w:after="0" w:line="240" w:lineRule="auto"/>
              <w:rPr>
                <w:rFonts w:ascii="Arial" w:hAnsi="Arial" w:cs="Arial"/>
                <w:b/>
              </w:rPr>
            </w:pPr>
            <w:r>
              <w:rPr>
                <w:rFonts w:ascii="Arial" w:hAnsi="Arial" w:cs="Arial"/>
                <w:b/>
              </w:rPr>
              <w:lastRenderedPageBreak/>
              <w:t>Themenk</w:t>
            </w:r>
            <w:r w:rsidR="002461A7" w:rsidRPr="008166CB">
              <w:rPr>
                <w:rFonts w:ascii="Arial" w:hAnsi="Arial" w:cs="Arial"/>
                <w:b/>
              </w:rPr>
              <w:t>omplex 3</w:t>
            </w:r>
          </w:p>
          <w:p w14:paraId="3602D3F2" w14:textId="77777777" w:rsidR="002461A7" w:rsidRPr="008166CB" w:rsidRDefault="002461A7" w:rsidP="00F82740">
            <w:pPr>
              <w:pStyle w:val="Titel"/>
              <w:jc w:val="left"/>
              <w:rPr>
                <w:rFonts w:ascii="Arial" w:hAnsi="Arial" w:cs="Arial"/>
                <w:sz w:val="22"/>
                <w:szCs w:val="22"/>
              </w:rPr>
            </w:pPr>
            <w:r w:rsidRPr="008166CB">
              <w:rPr>
                <w:rFonts w:ascii="Arial" w:hAnsi="Arial" w:cs="Arial"/>
                <w:sz w:val="22"/>
                <w:szCs w:val="22"/>
              </w:rPr>
              <w:t>Leitbilder der Verbraucherpolitik</w:t>
            </w:r>
          </w:p>
          <w:p w14:paraId="2589BDDD" w14:textId="77777777" w:rsidR="002461A7" w:rsidRDefault="002461A7" w:rsidP="00F82740">
            <w:pPr>
              <w:pStyle w:val="Titel"/>
              <w:jc w:val="left"/>
              <w:rPr>
                <w:rFonts w:ascii="Arial" w:hAnsi="Arial" w:cs="Arial"/>
                <w:sz w:val="22"/>
                <w:szCs w:val="22"/>
              </w:rPr>
            </w:pPr>
          </w:p>
          <w:p w14:paraId="30457DAF" w14:textId="77777777" w:rsidR="002461A7" w:rsidRPr="00F965D9" w:rsidRDefault="000939E9" w:rsidP="000939E9">
            <w:pPr>
              <w:pStyle w:val="Titel"/>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 xml:space="preserve">Die Studierenden erhalten einen Überblick über die Grundlagen der </w:t>
            </w:r>
            <w:r w:rsidR="002461A7" w:rsidRPr="00F965D9">
              <w:rPr>
                <w:rFonts w:ascii="Calibri" w:eastAsia="Calibri" w:hAnsi="Calibri"/>
                <w:b w:val="0"/>
                <w:bCs w:val="0"/>
                <w:sz w:val="22"/>
                <w:szCs w:val="22"/>
                <w:lang w:eastAsia="en-US"/>
              </w:rPr>
              <w:t>Verbraucherpolitik</w:t>
            </w:r>
            <w:r w:rsidRPr="00F965D9">
              <w:rPr>
                <w:rFonts w:ascii="Calibri" w:eastAsia="Calibri" w:hAnsi="Calibri"/>
                <w:b w:val="0"/>
                <w:bCs w:val="0"/>
                <w:sz w:val="22"/>
                <w:szCs w:val="22"/>
                <w:lang w:eastAsia="en-US"/>
              </w:rPr>
              <w:t>, erwerben Kenntnisse zu den Leitbildern „Konsumentensouveränität“</w:t>
            </w:r>
            <w:r w:rsidR="00A5590C" w:rsidRPr="00F965D9">
              <w:rPr>
                <w:rFonts w:ascii="Calibri" w:eastAsia="Calibri" w:hAnsi="Calibri"/>
                <w:b w:val="0"/>
                <w:bCs w:val="0"/>
                <w:sz w:val="22"/>
                <w:szCs w:val="22"/>
                <w:lang w:eastAsia="en-US"/>
              </w:rPr>
              <w:t xml:space="preserve">, </w:t>
            </w:r>
            <w:r w:rsidRPr="00F965D9">
              <w:rPr>
                <w:rFonts w:ascii="Calibri" w:eastAsia="Calibri" w:hAnsi="Calibri"/>
                <w:b w:val="0"/>
                <w:bCs w:val="0"/>
                <w:sz w:val="22"/>
                <w:szCs w:val="22"/>
                <w:lang w:eastAsia="en-US"/>
              </w:rPr>
              <w:t>„Produzentensouveränität“</w:t>
            </w:r>
          </w:p>
          <w:p w14:paraId="74F37777" w14:textId="77777777" w:rsidR="002461A7" w:rsidRPr="00F965D9" w:rsidRDefault="00A5590C" w:rsidP="00F82740">
            <w:pPr>
              <w:pStyle w:val="Titel"/>
              <w:tabs>
                <w:tab w:val="num" w:pos="180"/>
              </w:tabs>
              <w:ind w:left="180" w:hanging="180"/>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 xml:space="preserve">und zum </w:t>
            </w:r>
            <w:r w:rsidR="002461A7" w:rsidRPr="00F965D9">
              <w:rPr>
                <w:rFonts w:ascii="Calibri" w:eastAsia="Calibri" w:hAnsi="Calibri"/>
                <w:b w:val="0"/>
                <w:bCs w:val="0"/>
                <w:sz w:val="22"/>
                <w:szCs w:val="22"/>
                <w:lang w:eastAsia="en-US"/>
              </w:rPr>
              <w:t>Konzept der Konsumfreiheit</w:t>
            </w:r>
            <w:r w:rsidRPr="00F965D9">
              <w:rPr>
                <w:rFonts w:ascii="Calibri" w:eastAsia="Calibri" w:hAnsi="Calibri"/>
                <w:b w:val="0"/>
                <w:bCs w:val="0"/>
                <w:sz w:val="22"/>
                <w:szCs w:val="22"/>
                <w:lang w:eastAsia="en-US"/>
              </w:rPr>
              <w:t>.</w:t>
            </w:r>
          </w:p>
          <w:p w14:paraId="3B3B08B7" w14:textId="77777777" w:rsidR="002461A7" w:rsidRDefault="002461A7" w:rsidP="00A5590C">
            <w:pPr>
              <w:pStyle w:val="Titel"/>
              <w:tabs>
                <w:tab w:val="num" w:pos="180"/>
              </w:tabs>
              <w:ind w:left="180" w:hanging="180"/>
              <w:jc w:val="left"/>
              <w:rPr>
                <w:rFonts w:ascii="Arial" w:hAnsi="Arial" w:cs="Arial"/>
                <w:b w:val="0"/>
              </w:rPr>
            </w:pPr>
          </w:p>
          <w:p w14:paraId="62CA3151" w14:textId="77777777" w:rsidR="00A5590C" w:rsidRDefault="00A5590C" w:rsidP="00A5590C">
            <w:pPr>
              <w:spacing w:after="0" w:line="240" w:lineRule="auto"/>
              <w:rPr>
                <w:rFonts w:ascii="Arial" w:hAnsi="Arial" w:cs="Arial"/>
                <w:b/>
              </w:rPr>
            </w:pPr>
            <w:r w:rsidRPr="008166CB">
              <w:rPr>
                <w:rFonts w:ascii="Arial" w:hAnsi="Arial" w:cs="Arial"/>
                <w:b/>
              </w:rPr>
              <w:t>Verbraucherverhalten am point of sale</w:t>
            </w:r>
          </w:p>
          <w:p w14:paraId="01D2CC4B" w14:textId="77777777" w:rsidR="00A5590C" w:rsidRPr="00F965D9" w:rsidRDefault="00A5590C" w:rsidP="00A5590C">
            <w:pPr>
              <w:spacing w:after="0" w:line="240" w:lineRule="auto"/>
            </w:pPr>
            <w:r>
              <w:rPr>
                <w:rFonts w:ascii="Arial" w:hAnsi="Arial" w:cs="Arial"/>
              </w:rPr>
              <w:t xml:space="preserve">      </w:t>
            </w:r>
            <w:r w:rsidRPr="00F965D9">
              <w:t>Käufertypologien</w:t>
            </w:r>
          </w:p>
          <w:p w14:paraId="0EF400E3" w14:textId="77777777" w:rsidR="00A5590C" w:rsidRPr="00F965D9" w:rsidRDefault="00A5590C" w:rsidP="00A5590C">
            <w:pPr>
              <w:spacing w:after="0" w:line="240" w:lineRule="auto"/>
              <w:ind w:left="708" w:hanging="345"/>
            </w:pPr>
            <w:r w:rsidRPr="00F965D9">
              <w:t>Verkäufer- und Käuferstrategien</w:t>
            </w:r>
          </w:p>
          <w:p w14:paraId="41D2BB51" w14:textId="77777777" w:rsidR="00A5590C" w:rsidRPr="00F965D9" w:rsidRDefault="00A5590C" w:rsidP="00A5590C">
            <w:pPr>
              <w:spacing w:after="0" w:line="240" w:lineRule="auto"/>
              <w:ind w:left="708" w:hanging="345"/>
            </w:pPr>
            <w:r w:rsidRPr="00F965D9">
              <w:t>Supermarkt</w:t>
            </w:r>
          </w:p>
          <w:p w14:paraId="4C68DB68" w14:textId="77777777" w:rsidR="00A5590C" w:rsidRPr="00F965D9" w:rsidRDefault="00A5590C" w:rsidP="00A5590C">
            <w:pPr>
              <w:spacing w:after="0" w:line="240" w:lineRule="auto"/>
              <w:ind w:left="708" w:hanging="345"/>
            </w:pPr>
            <w:r w:rsidRPr="00F965D9">
              <w:t>Werbestrategien</w:t>
            </w:r>
          </w:p>
          <w:p w14:paraId="6DB5FB79" w14:textId="77777777" w:rsidR="00A5590C" w:rsidRPr="00F965D9" w:rsidRDefault="00A5590C" w:rsidP="00A5590C">
            <w:pPr>
              <w:spacing w:after="0" w:line="240" w:lineRule="auto"/>
              <w:ind w:left="708" w:hanging="345"/>
            </w:pPr>
            <w:r w:rsidRPr="00F965D9">
              <w:t>Der Einfluss von Werbung auf das Kaufverhalten</w:t>
            </w:r>
            <w:r w:rsidR="00F240C7" w:rsidRPr="00F965D9">
              <w:t>,</w:t>
            </w:r>
          </w:p>
          <w:p w14:paraId="797D30DD" w14:textId="77777777" w:rsidR="00F240C7" w:rsidRPr="00F965D9" w:rsidRDefault="00F240C7" w:rsidP="00A5590C">
            <w:pPr>
              <w:spacing w:after="0" w:line="240" w:lineRule="auto"/>
              <w:ind w:left="708" w:hanging="345"/>
            </w:pPr>
            <w:r w:rsidRPr="00F965D9">
              <w:t>Funktionen von Verpackung, Lebensmittelkennzeichnung</w:t>
            </w:r>
          </w:p>
          <w:p w14:paraId="52C87B4E" w14:textId="77777777" w:rsidR="00AF7B93" w:rsidRPr="008166CB" w:rsidRDefault="00AF7B93" w:rsidP="00A5590C">
            <w:pPr>
              <w:spacing w:after="0" w:line="240" w:lineRule="auto"/>
              <w:ind w:left="708" w:hanging="345"/>
              <w:rPr>
                <w:rFonts w:ascii="Arial" w:hAnsi="Arial" w:cs="Arial"/>
              </w:rPr>
            </w:pPr>
          </w:p>
          <w:p w14:paraId="702F4443" w14:textId="77777777" w:rsidR="00A5590C" w:rsidRPr="00F965D9" w:rsidRDefault="00AF7B93" w:rsidP="00A5590C">
            <w:pPr>
              <w:pStyle w:val="Titel"/>
              <w:tabs>
                <w:tab w:val="num" w:pos="180"/>
              </w:tabs>
              <w:ind w:left="180" w:hanging="180"/>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Werbeziele und Werbestrategien können am Beispiel erläutert und demonstriert werden.</w:t>
            </w:r>
            <w:r w:rsidR="00F240C7" w:rsidRPr="00F965D9">
              <w:rPr>
                <w:rFonts w:ascii="Calibri" w:eastAsia="Calibri" w:hAnsi="Calibri"/>
                <w:b w:val="0"/>
                <w:bCs w:val="0"/>
                <w:sz w:val="22"/>
                <w:szCs w:val="22"/>
                <w:lang w:eastAsia="en-US"/>
              </w:rPr>
              <w:t xml:space="preserve"> Kritikfähigkeit gegenüber Werbebotschaften herausarbeiten.</w:t>
            </w:r>
            <w:r w:rsidRPr="00F965D9">
              <w:rPr>
                <w:rFonts w:ascii="Calibri" w:eastAsia="Calibri" w:hAnsi="Calibri"/>
                <w:b w:val="0"/>
                <w:bCs w:val="0"/>
                <w:sz w:val="22"/>
                <w:szCs w:val="22"/>
                <w:lang w:eastAsia="en-US"/>
              </w:rPr>
              <w:t xml:space="preserve"> </w:t>
            </w:r>
          </w:p>
          <w:p w14:paraId="605AB1E1" w14:textId="77777777" w:rsidR="00AF7B93" w:rsidRDefault="00AF7B93" w:rsidP="00A5590C">
            <w:pPr>
              <w:pStyle w:val="Titel"/>
              <w:tabs>
                <w:tab w:val="num" w:pos="180"/>
              </w:tabs>
              <w:ind w:left="180" w:hanging="180"/>
              <w:jc w:val="left"/>
              <w:rPr>
                <w:rFonts w:ascii="Arial" w:hAnsi="Arial" w:cs="Arial"/>
                <w:b w:val="0"/>
                <w:sz w:val="22"/>
                <w:szCs w:val="22"/>
              </w:rPr>
            </w:pPr>
          </w:p>
          <w:p w14:paraId="1266E22D" w14:textId="77777777" w:rsidR="00AF7B93" w:rsidRPr="008166CB" w:rsidRDefault="00AF7B93" w:rsidP="00A5590C">
            <w:pPr>
              <w:pStyle w:val="Titel"/>
              <w:tabs>
                <w:tab w:val="num" w:pos="180"/>
              </w:tabs>
              <w:ind w:left="180" w:hanging="180"/>
              <w:jc w:val="left"/>
              <w:rPr>
                <w:rFonts w:ascii="Arial" w:hAnsi="Arial" w:cs="Arial"/>
                <w:b w:val="0"/>
              </w:rPr>
            </w:pPr>
          </w:p>
        </w:tc>
        <w:tc>
          <w:tcPr>
            <w:tcW w:w="3717" w:type="dxa"/>
          </w:tcPr>
          <w:p w14:paraId="0FFF9F3C" w14:textId="77777777" w:rsidR="00A5590C" w:rsidRDefault="00A5590C" w:rsidP="00FF0DE9">
            <w:pPr>
              <w:pStyle w:val="Titel"/>
              <w:tabs>
                <w:tab w:val="num" w:pos="469"/>
              </w:tabs>
              <w:ind w:left="360" w:hanging="360"/>
              <w:jc w:val="left"/>
              <w:rPr>
                <w:rFonts w:ascii="Arial" w:hAnsi="Arial" w:cs="Arial"/>
                <w:b w:val="0"/>
                <w:bCs w:val="0"/>
                <w:sz w:val="22"/>
                <w:szCs w:val="22"/>
              </w:rPr>
            </w:pPr>
          </w:p>
          <w:p w14:paraId="5C8C6DD4" w14:textId="77777777" w:rsidR="00A5590C" w:rsidRDefault="00A5590C" w:rsidP="00FF0DE9">
            <w:pPr>
              <w:pStyle w:val="Titel"/>
              <w:tabs>
                <w:tab w:val="num" w:pos="469"/>
              </w:tabs>
              <w:ind w:left="360" w:hanging="360"/>
              <w:jc w:val="left"/>
              <w:rPr>
                <w:rFonts w:ascii="Arial" w:hAnsi="Arial" w:cs="Arial"/>
                <w:b w:val="0"/>
                <w:bCs w:val="0"/>
                <w:sz w:val="22"/>
                <w:szCs w:val="22"/>
              </w:rPr>
            </w:pPr>
          </w:p>
          <w:p w14:paraId="125E3E3A" w14:textId="77777777" w:rsidR="00A5590C" w:rsidRPr="00F965D9" w:rsidRDefault="00A5590C" w:rsidP="00F965D9">
            <w:pPr>
              <w:pStyle w:val="Titel"/>
              <w:tabs>
                <w:tab w:val="num" w:pos="469"/>
              </w:tabs>
              <w:ind w:left="360" w:hanging="360"/>
              <w:jc w:val="left"/>
              <w:rPr>
                <w:rFonts w:ascii="Calibri" w:eastAsia="Calibri" w:hAnsi="Calibri"/>
                <w:b w:val="0"/>
                <w:bCs w:val="0"/>
                <w:sz w:val="22"/>
                <w:szCs w:val="22"/>
                <w:u w:val="single"/>
                <w:lang w:eastAsia="en-US"/>
              </w:rPr>
            </w:pPr>
            <w:r w:rsidRPr="00F965D9">
              <w:rPr>
                <w:rFonts w:ascii="Calibri" w:eastAsia="Calibri" w:hAnsi="Calibri"/>
                <w:b w:val="0"/>
                <w:bCs w:val="0"/>
                <w:sz w:val="22"/>
                <w:szCs w:val="22"/>
                <w:u w:val="single"/>
                <w:lang w:eastAsia="en-US"/>
              </w:rPr>
              <w:t>Diskussionsschwerpunkte:</w:t>
            </w:r>
          </w:p>
          <w:p w14:paraId="4485F33D" w14:textId="77777777" w:rsidR="00F965D9" w:rsidRDefault="00A5590C" w:rsidP="00FF0DE9">
            <w:pPr>
              <w:pStyle w:val="Titel"/>
              <w:tabs>
                <w:tab w:val="num" w:pos="469"/>
              </w:tabs>
              <w:ind w:left="360" w:hanging="360"/>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Verbr</w:t>
            </w:r>
            <w:r w:rsidR="00F965D9">
              <w:rPr>
                <w:rFonts w:ascii="Calibri" w:eastAsia="Calibri" w:hAnsi="Calibri"/>
                <w:b w:val="0"/>
                <w:bCs w:val="0"/>
                <w:sz w:val="22"/>
                <w:szCs w:val="22"/>
                <w:lang w:eastAsia="en-US"/>
              </w:rPr>
              <w:t>aucherpolitische Zielstellungen</w:t>
            </w:r>
          </w:p>
          <w:p w14:paraId="61D13F87" w14:textId="77777777" w:rsidR="009B032F" w:rsidRDefault="00A5590C" w:rsidP="009B032F">
            <w:pPr>
              <w:pStyle w:val="Titel"/>
              <w:tabs>
                <w:tab w:val="num" w:pos="469"/>
              </w:tabs>
              <w:ind w:left="360" w:hanging="360"/>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der Bundesregierung,</w:t>
            </w:r>
            <w:r w:rsidR="009B032F">
              <w:rPr>
                <w:rFonts w:ascii="Calibri" w:eastAsia="Calibri" w:hAnsi="Calibri"/>
                <w:b w:val="0"/>
                <w:bCs w:val="0"/>
                <w:sz w:val="22"/>
                <w:szCs w:val="22"/>
                <w:lang w:eastAsia="en-US"/>
              </w:rPr>
              <w:t xml:space="preserve"> Säulen des </w:t>
            </w:r>
          </w:p>
          <w:p w14:paraId="337F0C1D" w14:textId="77777777" w:rsidR="009B032F" w:rsidRDefault="00A5590C" w:rsidP="009B032F">
            <w:pPr>
              <w:pStyle w:val="Titel"/>
              <w:tabs>
                <w:tab w:val="num" w:pos="469"/>
              </w:tabs>
              <w:ind w:left="360" w:hanging="360"/>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Verbraucherschutzes</w:t>
            </w:r>
            <w:r w:rsidR="009B032F">
              <w:rPr>
                <w:rFonts w:ascii="Calibri" w:eastAsia="Calibri" w:hAnsi="Calibri"/>
                <w:b w:val="0"/>
                <w:bCs w:val="0"/>
                <w:sz w:val="22"/>
                <w:szCs w:val="22"/>
                <w:lang w:eastAsia="en-US"/>
              </w:rPr>
              <w:t>, r</w:t>
            </w:r>
            <w:r w:rsidRPr="00F965D9">
              <w:rPr>
                <w:rFonts w:ascii="Calibri" w:eastAsia="Calibri" w:hAnsi="Calibri"/>
                <w:b w:val="0"/>
                <w:bCs w:val="0"/>
                <w:sz w:val="22"/>
                <w:szCs w:val="22"/>
                <w:lang w:eastAsia="en-US"/>
              </w:rPr>
              <w:t>echt</w:t>
            </w:r>
            <w:r w:rsidR="009B032F">
              <w:rPr>
                <w:rFonts w:ascii="Calibri" w:eastAsia="Calibri" w:hAnsi="Calibri"/>
                <w:b w:val="0"/>
                <w:bCs w:val="0"/>
                <w:sz w:val="22"/>
                <w:szCs w:val="22"/>
                <w:lang w:eastAsia="en-US"/>
              </w:rPr>
              <w:t>liche</w:t>
            </w:r>
          </w:p>
          <w:p w14:paraId="2C0087DB" w14:textId="77777777" w:rsidR="009B032F" w:rsidRDefault="009B032F" w:rsidP="009B032F">
            <w:pPr>
              <w:pStyle w:val="Titel"/>
              <w:tabs>
                <w:tab w:val="num" w:pos="469"/>
              </w:tabs>
              <w:ind w:left="360" w:hanging="360"/>
              <w:jc w:val="left"/>
              <w:rPr>
                <w:rFonts w:ascii="Calibri" w:eastAsia="Calibri" w:hAnsi="Calibri"/>
                <w:b w:val="0"/>
                <w:bCs w:val="0"/>
                <w:sz w:val="22"/>
                <w:szCs w:val="22"/>
                <w:lang w:eastAsia="en-US"/>
              </w:rPr>
            </w:pPr>
            <w:r>
              <w:rPr>
                <w:rFonts w:ascii="Calibri" w:eastAsia="Calibri" w:hAnsi="Calibri"/>
                <w:b w:val="0"/>
                <w:bCs w:val="0"/>
                <w:sz w:val="22"/>
                <w:szCs w:val="22"/>
                <w:lang w:eastAsia="en-US"/>
              </w:rPr>
              <w:t>Absicherungen des Bürgers</w:t>
            </w:r>
          </w:p>
          <w:p w14:paraId="2B68B5CD" w14:textId="77777777" w:rsidR="00A5590C" w:rsidRPr="00F965D9" w:rsidRDefault="009B032F" w:rsidP="00FF0DE9">
            <w:pPr>
              <w:pStyle w:val="Titel"/>
              <w:tabs>
                <w:tab w:val="num" w:pos="469"/>
              </w:tabs>
              <w:ind w:left="360" w:hanging="360"/>
              <w:jc w:val="left"/>
              <w:rPr>
                <w:rFonts w:ascii="Calibri" w:eastAsia="Calibri" w:hAnsi="Calibri"/>
                <w:b w:val="0"/>
                <w:bCs w:val="0"/>
                <w:sz w:val="22"/>
                <w:szCs w:val="22"/>
                <w:lang w:eastAsia="en-US"/>
              </w:rPr>
            </w:pPr>
            <w:r>
              <w:rPr>
                <w:rFonts w:ascii="Calibri" w:eastAsia="Calibri" w:hAnsi="Calibri"/>
                <w:b w:val="0"/>
                <w:bCs w:val="0"/>
                <w:sz w:val="22"/>
                <w:szCs w:val="22"/>
                <w:lang w:eastAsia="en-US"/>
              </w:rPr>
              <w:t>über Gesetze, Rolle von</w:t>
            </w:r>
          </w:p>
          <w:p w14:paraId="6B1339C2" w14:textId="77777777" w:rsidR="00A5590C" w:rsidRPr="00F965D9" w:rsidRDefault="00A5590C" w:rsidP="00A5590C">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Vereine</w:t>
            </w:r>
            <w:r w:rsidR="009B032F">
              <w:rPr>
                <w:rFonts w:ascii="Calibri" w:eastAsia="Calibri" w:hAnsi="Calibri"/>
                <w:b w:val="0"/>
                <w:bCs w:val="0"/>
                <w:sz w:val="22"/>
                <w:szCs w:val="22"/>
                <w:lang w:eastAsia="en-US"/>
              </w:rPr>
              <w:t>n</w:t>
            </w:r>
            <w:r w:rsidRPr="00F965D9">
              <w:rPr>
                <w:rFonts w:ascii="Calibri" w:eastAsia="Calibri" w:hAnsi="Calibri"/>
                <w:b w:val="0"/>
                <w:bCs w:val="0"/>
                <w:sz w:val="22"/>
                <w:szCs w:val="22"/>
                <w:lang w:eastAsia="en-US"/>
              </w:rPr>
              <w:t xml:space="preserve"> und Verbände</w:t>
            </w:r>
            <w:r w:rsidR="009B032F">
              <w:rPr>
                <w:rFonts w:ascii="Calibri" w:eastAsia="Calibri" w:hAnsi="Calibri"/>
                <w:b w:val="0"/>
                <w:bCs w:val="0"/>
                <w:sz w:val="22"/>
                <w:szCs w:val="22"/>
                <w:lang w:eastAsia="en-US"/>
              </w:rPr>
              <w:t>n</w:t>
            </w:r>
          </w:p>
          <w:p w14:paraId="5B9BC1D5" w14:textId="77777777" w:rsidR="00A5590C" w:rsidRPr="00F965D9" w:rsidRDefault="00A5590C" w:rsidP="00FF0DE9">
            <w:pPr>
              <w:pStyle w:val="Titel"/>
              <w:tabs>
                <w:tab w:val="num" w:pos="469"/>
              </w:tabs>
              <w:ind w:left="360" w:hanging="360"/>
              <w:jc w:val="left"/>
              <w:rPr>
                <w:rFonts w:ascii="Calibri" w:eastAsia="Calibri" w:hAnsi="Calibri"/>
                <w:b w:val="0"/>
                <w:bCs w:val="0"/>
                <w:sz w:val="22"/>
                <w:szCs w:val="22"/>
                <w:lang w:eastAsia="en-US"/>
              </w:rPr>
            </w:pPr>
          </w:p>
          <w:p w14:paraId="0167FA0D" w14:textId="77777777" w:rsidR="009B032F" w:rsidRDefault="00A5590C" w:rsidP="00FF0DE9">
            <w:pPr>
              <w:pStyle w:val="Titel"/>
              <w:tabs>
                <w:tab w:val="num" w:pos="469"/>
              </w:tabs>
              <w:ind w:left="360" w:hanging="360"/>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 xml:space="preserve">Strategieentwicklung </w:t>
            </w:r>
            <w:r w:rsidR="009B032F">
              <w:rPr>
                <w:rFonts w:ascii="Calibri" w:eastAsia="Calibri" w:hAnsi="Calibri"/>
                <w:b w:val="0"/>
                <w:bCs w:val="0"/>
                <w:sz w:val="22"/>
                <w:szCs w:val="22"/>
                <w:lang w:eastAsia="en-US"/>
              </w:rPr>
              <w:t>von</w:t>
            </w:r>
          </w:p>
          <w:p w14:paraId="0CF066E5" w14:textId="77777777" w:rsidR="009B032F" w:rsidRDefault="009B032F" w:rsidP="009B032F">
            <w:pPr>
              <w:pStyle w:val="Titel"/>
              <w:tabs>
                <w:tab w:val="num" w:pos="469"/>
              </w:tabs>
              <w:ind w:left="360" w:hanging="360"/>
              <w:jc w:val="left"/>
              <w:rPr>
                <w:rFonts w:ascii="Calibri" w:eastAsia="Calibri" w:hAnsi="Calibri"/>
                <w:b w:val="0"/>
                <w:bCs w:val="0"/>
                <w:sz w:val="22"/>
                <w:szCs w:val="22"/>
                <w:lang w:eastAsia="en-US"/>
              </w:rPr>
            </w:pPr>
            <w:r>
              <w:rPr>
                <w:rFonts w:ascii="Calibri" w:eastAsia="Calibri" w:hAnsi="Calibri"/>
                <w:b w:val="0"/>
                <w:bCs w:val="0"/>
                <w:sz w:val="22"/>
                <w:szCs w:val="22"/>
                <w:lang w:eastAsia="en-US"/>
              </w:rPr>
              <w:t>Verbrauchern zum Verhalten am</w:t>
            </w:r>
          </w:p>
          <w:p w14:paraId="7DA80C12" w14:textId="77777777" w:rsidR="00A5590C" w:rsidRPr="00F965D9" w:rsidRDefault="00AF7B93" w:rsidP="009B032F">
            <w:pPr>
              <w:pStyle w:val="Titel"/>
              <w:tabs>
                <w:tab w:val="num" w:pos="469"/>
              </w:tabs>
              <w:ind w:left="360" w:hanging="360"/>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Markt</w:t>
            </w:r>
          </w:p>
          <w:p w14:paraId="32E412AD" w14:textId="77777777" w:rsidR="00A5590C" w:rsidRDefault="00A5590C" w:rsidP="00FF0DE9">
            <w:pPr>
              <w:pStyle w:val="Titel"/>
              <w:tabs>
                <w:tab w:val="num" w:pos="469"/>
              </w:tabs>
              <w:ind w:left="360" w:hanging="360"/>
              <w:jc w:val="left"/>
              <w:rPr>
                <w:rFonts w:ascii="Arial" w:hAnsi="Arial" w:cs="Arial"/>
                <w:b w:val="0"/>
                <w:bCs w:val="0"/>
                <w:sz w:val="22"/>
                <w:szCs w:val="22"/>
              </w:rPr>
            </w:pPr>
          </w:p>
          <w:p w14:paraId="72AD49F1" w14:textId="77777777" w:rsidR="009602F6" w:rsidRPr="00AF7B93" w:rsidRDefault="009602F6" w:rsidP="00AF7B93">
            <w:pPr>
              <w:pStyle w:val="Titel"/>
              <w:tabs>
                <w:tab w:val="num" w:pos="469"/>
              </w:tabs>
              <w:ind w:left="360" w:hanging="360"/>
              <w:jc w:val="left"/>
              <w:rPr>
                <w:rFonts w:ascii="Arial" w:hAnsi="Arial" w:cs="Arial"/>
                <w:b w:val="0"/>
                <w:sz w:val="22"/>
                <w:szCs w:val="22"/>
              </w:rPr>
            </w:pPr>
          </w:p>
        </w:tc>
      </w:tr>
      <w:tr w:rsidR="002461A7" w:rsidRPr="008166CB" w14:paraId="6C3CAC45" w14:textId="77777777">
        <w:tc>
          <w:tcPr>
            <w:tcW w:w="5495" w:type="dxa"/>
          </w:tcPr>
          <w:p w14:paraId="33099CE7" w14:textId="77777777" w:rsidR="002461A7" w:rsidRPr="008166CB" w:rsidRDefault="002461A7" w:rsidP="00F82740">
            <w:pPr>
              <w:spacing w:after="0" w:line="240" w:lineRule="auto"/>
              <w:ind w:left="708" w:hanging="345"/>
              <w:rPr>
                <w:rFonts w:ascii="Arial" w:hAnsi="Arial" w:cs="Arial"/>
                <w:b/>
              </w:rPr>
            </w:pPr>
          </w:p>
          <w:p w14:paraId="12D51CDE" w14:textId="77777777" w:rsidR="005C4D02" w:rsidRPr="00F965D9" w:rsidRDefault="00AF7B93" w:rsidP="00F965D9">
            <w:pPr>
              <w:spacing w:after="0" w:line="240" w:lineRule="auto"/>
              <w:rPr>
                <w:rFonts w:ascii="Arial" w:hAnsi="Arial" w:cs="Arial"/>
                <w:b/>
              </w:rPr>
            </w:pPr>
            <w:r w:rsidRPr="00AF7B93">
              <w:rPr>
                <w:rFonts w:ascii="Arial" w:hAnsi="Arial" w:cs="Arial"/>
                <w:b/>
              </w:rPr>
              <w:t>Themenkomplex 4</w:t>
            </w:r>
          </w:p>
          <w:p w14:paraId="14C1270D" w14:textId="77777777" w:rsidR="005C4D02" w:rsidRPr="00AF7B93" w:rsidRDefault="00AF7B93" w:rsidP="00AF7B93">
            <w:pPr>
              <w:spacing w:after="0" w:line="240" w:lineRule="auto"/>
              <w:rPr>
                <w:rFonts w:ascii="Arial" w:hAnsi="Arial" w:cs="Arial"/>
                <w:b/>
              </w:rPr>
            </w:pPr>
            <w:r w:rsidRPr="00AF7B93">
              <w:rPr>
                <w:rFonts w:ascii="Arial" w:hAnsi="Arial" w:cs="Arial"/>
                <w:b/>
              </w:rPr>
              <w:t>Testen von Produkten und Dienstleistungen</w:t>
            </w:r>
          </w:p>
          <w:p w14:paraId="5103CC41" w14:textId="77777777" w:rsidR="00AF7B93" w:rsidRPr="00F965D9" w:rsidRDefault="00AF7B93" w:rsidP="00F965D9">
            <w:pPr>
              <w:spacing w:after="0" w:line="240" w:lineRule="auto"/>
            </w:pPr>
            <w:r w:rsidRPr="00F965D9">
              <w:t>Didaktische Fasen des Testverlaufes</w:t>
            </w:r>
            <w:r w:rsidR="00F965D9">
              <w:t xml:space="preserve"> </w:t>
            </w:r>
            <w:r w:rsidRPr="00F965D9">
              <w:t>Methoden des Testens</w:t>
            </w:r>
          </w:p>
          <w:p w14:paraId="19BFABBD" w14:textId="77777777" w:rsidR="00AF7B93" w:rsidRPr="00F965D9" w:rsidRDefault="00AF7B93" w:rsidP="00F965D9">
            <w:pPr>
              <w:spacing w:after="0" w:line="240" w:lineRule="auto"/>
            </w:pPr>
            <w:r w:rsidRPr="00F965D9">
              <w:t>Informationen zu Produkten und Dienstleistungen beschaffen und bewerten</w:t>
            </w:r>
            <w:r w:rsidR="00F965D9">
              <w:t>.</w:t>
            </w:r>
          </w:p>
          <w:p w14:paraId="692C2821" w14:textId="77777777" w:rsidR="005C4D02" w:rsidRPr="00F965D9" w:rsidRDefault="005C4D02" w:rsidP="00F82740">
            <w:pPr>
              <w:spacing w:after="0" w:line="240" w:lineRule="auto"/>
              <w:ind w:left="708" w:hanging="345"/>
            </w:pPr>
          </w:p>
          <w:p w14:paraId="5E0C7C36" w14:textId="77777777" w:rsidR="00C65270" w:rsidRPr="00F965D9" w:rsidRDefault="00C65270" w:rsidP="005C4D02">
            <w:pPr>
              <w:spacing w:after="0" w:line="240" w:lineRule="auto"/>
            </w:pPr>
            <w:r w:rsidRPr="00F965D9">
              <w:t>Die Studierenden erwerben Grundkenntnisse bei der Durchführung und Bewertung eigener Tests</w:t>
            </w:r>
          </w:p>
          <w:p w14:paraId="200617FC" w14:textId="77777777" w:rsidR="002461A7" w:rsidRPr="008166CB" w:rsidRDefault="002461A7" w:rsidP="00F82740">
            <w:pPr>
              <w:spacing w:after="0" w:line="240" w:lineRule="auto"/>
              <w:ind w:left="708" w:hanging="345"/>
              <w:rPr>
                <w:rFonts w:ascii="Arial" w:hAnsi="Arial" w:cs="Arial"/>
              </w:rPr>
            </w:pPr>
          </w:p>
        </w:tc>
        <w:tc>
          <w:tcPr>
            <w:tcW w:w="3717" w:type="dxa"/>
          </w:tcPr>
          <w:p w14:paraId="24D2D565" w14:textId="77777777" w:rsidR="00FF0DE9" w:rsidRPr="008166CB" w:rsidRDefault="00FF0DE9" w:rsidP="00F82740">
            <w:pPr>
              <w:pStyle w:val="Titel"/>
              <w:tabs>
                <w:tab w:val="num" w:pos="469"/>
              </w:tabs>
              <w:ind w:left="469" w:hanging="360"/>
              <w:jc w:val="left"/>
              <w:rPr>
                <w:rFonts w:ascii="Arial" w:hAnsi="Arial" w:cs="Arial"/>
                <w:b w:val="0"/>
                <w:bCs w:val="0"/>
                <w:sz w:val="22"/>
                <w:szCs w:val="22"/>
              </w:rPr>
            </w:pPr>
          </w:p>
          <w:p w14:paraId="47515C08" w14:textId="77777777" w:rsidR="00AF7B93" w:rsidRDefault="00AF7B93" w:rsidP="005C4D02">
            <w:pPr>
              <w:pStyle w:val="Titel"/>
              <w:tabs>
                <w:tab w:val="num" w:pos="469"/>
              </w:tabs>
              <w:jc w:val="left"/>
              <w:rPr>
                <w:rFonts w:ascii="Arial" w:hAnsi="Arial" w:cs="Arial"/>
                <w:b w:val="0"/>
                <w:bCs w:val="0"/>
                <w:sz w:val="22"/>
                <w:szCs w:val="22"/>
              </w:rPr>
            </w:pPr>
          </w:p>
          <w:p w14:paraId="17447EAB" w14:textId="77777777" w:rsidR="00AF7B93" w:rsidRDefault="00AF7B93" w:rsidP="005C4D02">
            <w:pPr>
              <w:pStyle w:val="Titel"/>
              <w:tabs>
                <w:tab w:val="num" w:pos="469"/>
              </w:tabs>
              <w:jc w:val="left"/>
              <w:rPr>
                <w:rFonts w:ascii="Arial" w:hAnsi="Arial" w:cs="Arial"/>
                <w:b w:val="0"/>
                <w:bCs w:val="0"/>
                <w:sz w:val="22"/>
                <w:szCs w:val="22"/>
              </w:rPr>
            </w:pPr>
          </w:p>
          <w:p w14:paraId="39BC1ED8" w14:textId="77777777" w:rsidR="00AF7B93" w:rsidRPr="00F965D9" w:rsidRDefault="00AF7B93" w:rsidP="005C4D02">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Experimentelle Testbeispiele werden entworfen, durchgeführt und in der Gruppe präsentiert.</w:t>
            </w:r>
          </w:p>
          <w:p w14:paraId="00F80B35" w14:textId="77777777" w:rsidR="00AF7B93" w:rsidRDefault="00AF7B93" w:rsidP="005C4D02">
            <w:pPr>
              <w:pStyle w:val="Titel"/>
              <w:tabs>
                <w:tab w:val="num" w:pos="469"/>
              </w:tabs>
              <w:jc w:val="left"/>
              <w:rPr>
                <w:rFonts w:ascii="Arial" w:hAnsi="Arial" w:cs="Arial"/>
                <w:b w:val="0"/>
                <w:bCs w:val="0"/>
                <w:sz w:val="22"/>
                <w:szCs w:val="22"/>
              </w:rPr>
            </w:pPr>
          </w:p>
          <w:p w14:paraId="46D28F59" w14:textId="77777777" w:rsidR="00C65270" w:rsidRPr="008166CB" w:rsidRDefault="00C65270" w:rsidP="00F82740">
            <w:pPr>
              <w:pStyle w:val="Titel"/>
              <w:tabs>
                <w:tab w:val="num" w:pos="469"/>
              </w:tabs>
              <w:ind w:left="469" w:hanging="360"/>
              <w:jc w:val="left"/>
              <w:rPr>
                <w:rFonts w:ascii="Arial" w:hAnsi="Arial" w:cs="Arial"/>
                <w:b w:val="0"/>
                <w:bCs w:val="0"/>
                <w:sz w:val="22"/>
                <w:szCs w:val="22"/>
              </w:rPr>
            </w:pPr>
          </w:p>
          <w:p w14:paraId="16D231C9" w14:textId="77777777" w:rsidR="00C65270" w:rsidRPr="008166CB" w:rsidRDefault="00C65270" w:rsidP="00F82740">
            <w:pPr>
              <w:pStyle w:val="Titel"/>
              <w:tabs>
                <w:tab w:val="num" w:pos="469"/>
              </w:tabs>
              <w:ind w:left="469" w:hanging="360"/>
              <w:jc w:val="left"/>
              <w:rPr>
                <w:rFonts w:ascii="Arial" w:hAnsi="Arial" w:cs="Arial"/>
                <w:b w:val="0"/>
                <w:bCs w:val="0"/>
                <w:sz w:val="22"/>
                <w:szCs w:val="22"/>
              </w:rPr>
            </w:pPr>
          </w:p>
          <w:p w14:paraId="18CCB2E8" w14:textId="77777777" w:rsidR="00C65270" w:rsidRPr="008166CB" w:rsidRDefault="00C65270" w:rsidP="00F82740">
            <w:pPr>
              <w:pStyle w:val="Titel"/>
              <w:tabs>
                <w:tab w:val="num" w:pos="469"/>
              </w:tabs>
              <w:ind w:left="469" w:hanging="360"/>
              <w:jc w:val="left"/>
              <w:rPr>
                <w:rFonts w:ascii="Arial" w:hAnsi="Arial" w:cs="Arial"/>
                <w:b w:val="0"/>
                <w:bCs w:val="0"/>
                <w:sz w:val="22"/>
                <w:szCs w:val="22"/>
              </w:rPr>
            </w:pPr>
          </w:p>
          <w:p w14:paraId="7FF81B4F" w14:textId="77777777" w:rsidR="00C65270" w:rsidRPr="008166CB" w:rsidRDefault="00C65270" w:rsidP="00F82740">
            <w:pPr>
              <w:pStyle w:val="Titel"/>
              <w:tabs>
                <w:tab w:val="num" w:pos="469"/>
              </w:tabs>
              <w:ind w:left="469" w:hanging="360"/>
              <w:jc w:val="left"/>
              <w:rPr>
                <w:rFonts w:ascii="Arial" w:hAnsi="Arial" w:cs="Arial"/>
                <w:b w:val="0"/>
                <w:bCs w:val="0"/>
                <w:sz w:val="22"/>
                <w:szCs w:val="22"/>
              </w:rPr>
            </w:pPr>
          </w:p>
        </w:tc>
      </w:tr>
      <w:tr w:rsidR="00C65270" w:rsidRPr="008166CB" w14:paraId="5EE8D5DE" w14:textId="77777777">
        <w:tc>
          <w:tcPr>
            <w:tcW w:w="5495" w:type="dxa"/>
          </w:tcPr>
          <w:p w14:paraId="6EA9B598" w14:textId="77777777" w:rsidR="00C65270" w:rsidRPr="008166CB" w:rsidRDefault="00C65270" w:rsidP="00F965D9">
            <w:pPr>
              <w:spacing w:after="0" w:line="240" w:lineRule="auto"/>
              <w:rPr>
                <w:rFonts w:ascii="Arial" w:hAnsi="Arial" w:cs="Arial"/>
                <w:b/>
              </w:rPr>
            </w:pPr>
            <w:r w:rsidRPr="008166CB">
              <w:rPr>
                <w:rFonts w:ascii="Arial" w:hAnsi="Arial" w:cs="Arial"/>
                <w:b/>
              </w:rPr>
              <w:t>Komplex 5</w:t>
            </w:r>
          </w:p>
          <w:p w14:paraId="7FA88306" w14:textId="77777777" w:rsidR="00C65270" w:rsidRPr="008166CB" w:rsidRDefault="00C65270" w:rsidP="00F965D9">
            <w:pPr>
              <w:spacing w:after="0" w:line="240" w:lineRule="auto"/>
              <w:rPr>
                <w:rFonts w:ascii="Arial" w:hAnsi="Arial" w:cs="Arial"/>
                <w:b/>
              </w:rPr>
            </w:pPr>
            <w:r w:rsidRPr="008166CB">
              <w:rPr>
                <w:rFonts w:ascii="Arial" w:hAnsi="Arial" w:cs="Arial"/>
                <w:b/>
              </w:rPr>
              <w:t>Grundlagen des Verbraucherrechts</w:t>
            </w:r>
          </w:p>
          <w:p w14:paraId="7EB7724A" w14:textId="77777777" w:rsidR="00C65270" w:rsidRPr="008166CB" w:rsidRDefault="00C65270" w:rsidP="00F82740">
            <w:pPr>
              <w:spacing w:after="0" w:line="240" w:lineRule="auto"/>
              <w:ind w:left="708" w:hanging="345"/>
              <w:rPr>
                <w:rFonts w:ascii="Arial" w:hAnsi="Arial" w:cs="Arial"/>
                <w:b/>
              </w:rPr>
            </w:pPr>
          </w:p>
          <w:p w14:paraId="5EA87D7D" w14:textId="77777777" w:rsidR="00C65270" w:rsidRPr="00F965D9" w:rsidRDefault="00C65270" w:rsidP="0066337C">
            <w:pPr>
              <w:spacing w:after="0" w:line="240" w:lineRule="auto"/>
            </w:pPr>
            <w:r w:rsidRPr="00F965D9">
              <w:t>Die Studierenden erhalten einen Überblick über die staatlich sanktionierten verbraucherrechtlichen Grundlagen in Deutschland und in der EU</w:t>
            </w:r>
          </w:p>
          <w:p w14:paraId="00E300F3" w14:textId="77777777" w:rsidR="00F240C7" w:rsidRPr="00F965D9" w:rsidRDefault="00F240C7" w:rsidP="00F82740">
            <w:pPr>
              <w:spacing w:after="0" w:line="240" w:lineRule="auto"/>
              <w:ind w:left="708" w:hanging="345"/>
            </w:pPr>
          </w:p>
          <w:p w14:paraId="1FA82A45" w14:textId="77777777" w:rsidR="00F240C7" w:rsidRPr="00F965D9" w:rsidRDefault="00F240C7" w:rsidP="0066337C">
            <w:pPr>
              <w:spacing w:after="0" w:line="240" w:lineRule="auto"/>
            </w:pPr>
            <w:r w:rsidRPr="00F965D9">
              <w:t>Rechtsquellen im Verbraucherrecht, Rechtsgeschäfte im Alltag, Rechtsgeschäfte Minderjähriger,</w:t>
            </w:r>
          </w:p>
          <w:p w14:paraId="116A5131" w14:textId="77777777" w:rsidR="00F240C7" w:rsidRPr="00F965D9" w:rsidRDefault="00F240C7" w:rsidP="0066337C">
            <w:pPr>
              <w:spacing w:after="0" w:line="240" w:lineRule="auto"/>
            </w:pPr>
            <w:r w:rsidRPr="00F965D9">
              <w:t>Garantie und Gewährleistungsansprüche,</w:t>
            </w:r>
          </w:p>
          <w:p w14:paraId="36B985A7" w14:textId="77777777" w:rsidR="00F240C7" w:rsidRPr="00F965D9" w:rsidRDefault="00F240C7" w:rsidP="0066337C">
            <w:pPr>
              <w:spacing w:after="0" w:line="240" w:lineRule="auto"/>
            </w:pPr>
            <w:r w:rsidRPr="00F965D9">
              <w:t xml:space="preserve">Fernabsatzgesetz, </w:t>
            </w:r>
          </w:p>
          <w:p w14:paraId="06492662" w14:textId="77777777" w:rsidR="00F240C7" w:rsidRPr="008166CB" w:rsidRDefault="00F240C7" w:rsidP="00F82740">
            <w:pPr>
              <w:spacing w:after="0" w:line="240" w:lineRule="auto"/>
              <w:ind w:left="708" w:hanging="345"/>
              <w:rPr>
                <w:rFonts w:ascii="Arial" w:hAnsi="Arial" w:cs="Arial"/>
              </w:rPr>
            </w:pPr>
          </w:p>
          <w:p w14:paraId="3F523D24" w14:textId="77777777" w:rsidR="00C65270" w:rsidRPr="008166CB" w:rsidRDefault="00C65270" w:rsidP="00F82740">
            <w:pPr>
              <w:spacing w:after="0" w:line="240" w:lineRule="auto"/>
              <w:ind w:left="708" w:hanging="345"/>
              <w:rPr>
                <w:rFonts w:ascii="Arial" w:hAnsi="Arial" w:cs="Arial"/>
              </w:rPr>
            </w:pPr>
          </w:p>
          <w:p w14:paraId="5100691E" w14:textId="77777777" w:rsidR="00C65270" w:rsidRPr="008166CB" w:rsidRDefault="00C65270" w:rsidP="00F82740">
            <w:pPr>
              <w:spacing w:after="0" w:line="240" w:lineRule="auto"/>
              <w:ind w:left="708" w:hanging="345"/>
              <w:rPr>
                <w:rFonts w:ascii="Arial" w:hAnsi="Arial" w:cs="Arial"/>
              </w:rPr>
            </w:pPr>
          </w:p>
          <w:p w14:paraId="17CD71FA" w14:textId="77777777" w:rsidR="00C65270" w:rsidRDefault="00C65270" w:rsidP="0066337C">
            <w:pPr>
              <w:spacing w:after="0" w:line="240" w:lineRule="auto"/>
              <w:rPr>
                <w:rFonts w:ascii="Arial" w:hAnsi="Arial" w:cs="Arial"/>
              </w:rPr>
            </w:pPr>
          </w:p>
          <w:p w14:paraId="3F9A41A3" w14:textId="77777777" w:rsidR="0066337C" w:rsidRPr="008166CB" w:rsidRDefault="0066337C" w:rsidP="0066337C">
            <w:pPr>
              <w:spacing w:after="0" w:line="240" w:lineRule="auto"/>
              <w:rPr>
                <w:rFonts w:ascii="Arial" w:hAnsi="Arial" w:cs="Arial"/>
              </w:rPr>
            </w:pPr>
          </w:p>
          <w:p w14:paraId="1BD4DE70" w14:textId="77777777" w:rsidR="00C65270" w:rsidRPr="008166CB" w:rsidRDefault="00C65270" w:rsidP="00F82740">
            <w:pPr>
              <w:spacing w:after="0" w:line="240" w:lineRule="auto"/>
              <w:ind w:left="708" w:hanging="345"/>
              <w:rPr>
                <w:rFonts w:ascii="Arial" w:hAnsi="Arial" w:cs="Arial"/>
                <w:b/>
              </w:rPr>
            </w:pPr>
          </w:p>
        </w:tc>
        <w:tc>
          <w:tcPr>
            <w:tcW w:w="3717" w:type="dxa"/>
          </w:tcPr>
          <w:p w14:paraId="50662875" w14:textId="77777777" w:rsidR="00361829" w:rsidRDefault="00361829" w:rsidP="00FF0DE9">
            <w:pPr>
              <w:pStyle w:val="Titel"/>
              <w:tabs>
                <w:tab w:val="num" w:pos="469"/>
              </w:tabs>
              <w:ind w:left="469" w:hanging="360"/>
              <w:jc w:val="left"/>
              <w:rPr>
                <w:rFonts w:ascii="Arial" w:hAnsi="Arial" w:cs="Arial"/>
                <w:b w:val="0"/>
                <w:bCs w:val="0"/>
                <w:sz w:val="22"/>
                <w:szCs w:val="22"/>
              </w:rPr>
            </w:pPr>
          </w:p>
          <w:p w14:paraId="7A2AEC10" w14:textId="77777777" w:rsidR="00F965D9" w:rsidRDefault="00F965D9" w:rsidP="00F965D9">
            <w:pPr>
              <w:pStyle w:val="Titel"/>
              <w:tabs>
                <w:tab w:val="num" w:pos="469"/>
              </w:tabs>
              <w:jc w:val="left"/>
              <w:rPr>
                <w:rFonts w:ascii="Arial" w:hAnsi="Arial" w:cs="Arial"/>
                <w:b w:val="0"/>
                <w:bCs w:val="0"/>
                <w:sz w:val="22"/>
                <w:szCs w:val="22"/>
              </w:rPr>
            </w:pPr>
          </w:p>
          <w:p w14:paraId="5BAF20AA" w14:textId="77777777" w:rsidR="00F965D9" w:rsidRDefault="00F965D9" w:rsidP="00F965D9">
            <w:pPr>
              <w:pStyle w:val="Titel"/>
              <w:tabs>
                <w:tab w:val="num" w:pos="469"/>
              </w:tabs>
              <w:jc w:val="left"/>
              <w:rPr>
                <w:rFonts w:ascii="Arial" w:hAnsi="Arial" w:cs="Arial"/>
                <w:b w:val="0"/>
                <w:bCs w:val="0"/>
                <w:sz w:val="22"/>
                <w:szCs w:val="22"/>
              </w:rPr>
            </w:pPr>
          </w:p>
          <w:p w14:paraId="68850787" w14:textId="77777777" w:rsidR="00361829" w:rsidRPr="00F965D9" w:rsidRDefault="00361829" w:rsidP="00F965D9">
            <w:pPr>
              <w:pStyle w:val="Titel"/>
              <w:tabs>
                <w:tab w:val="num" w:pos="469"/>
              </w:tabs>
              <w:jc w:val="left"/>
              <w:rPr>
                <w:rFonts w:ascii="Calibri" w:eastAsia="Calibri" w:hAnsi="Calibri"/>
                <w:b w:val="0"/>
                <w:bCs w:val="0"/>
                <w:sz w:val="22"/>
                <w:szCs w:val="22"/>
                <w:u w:val="single"/>
                <w:lang w:eastAsia="en-US"/>
              </w:rPr>
            </w:pPr>
            <w:r w:rsidRPr="00F965D9">
              <w:rPr>
                <w:rFonts w:ascii="Calibri" w:eastAsia="Calibri" w:hAnsi="Calibri"/>
                <w:b w:val="0"/>
                <w:bCs w:val="0"/>
                <w:sz w:val="22"/>
                <w:szCs w:val="22"/>
                <w:u w:val="single"/>
                <w:lang w:eastAsia="en-US"/>
              </w:rPr>
              <w:t>Diskussionsschwerpunkte:</w:t>
            </w:r>
          </w:p>
          <w:p w14:paraId="527EA3DA" w14:textId="77777777" w:rsidR="00361829" w:rsidRPr="00F965D9" w:rsidRDefault="00361829" w:rsidP="00F965D9">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Geschäftsfähigkeit und</w:t>
            </w:r>
            <w:r w:rsidR="00330799" w:rsidRPr="00F965D9">
              <w:rPr>
                <w:rFonts w:ascii="Calibri" w:eastAsia="Calibri" w:hAnsi="Calibri"/>
                <w:b w:val="0"/>
                <w:bCs w:val="0"/>
                <w:sz w:val="22"/>
                <w:szCs w:val="22"/>
                <w:lang w:eastAsia="en-US"/>
              </w:rPr>
              <w:t xml:space="preserve"> </w:t>
            </w:r>
            <w:r w:rsidRPr="00F965D9">
              <w:rPr>
                <w:rFonts w:ascii="Calibri" w:eastAsia="Calibri" w:hAnsi="Calibri"/>
                <w:b w:val="0"/>
                <w:bCs w:val="0"/>
                <w:sz w:val="22"/>
                <w:szCs w:val="22"/>
                <w:lang w:eastAsia="en-US"/>
              </w:rPr>
              <w:t>Konsequenzen für die Kaufentscheidung,</w:t>
            </w:r>
          </w:p>
          <w:p w14:paraId="5F60CBEB" w14:textId="77777777" w:rsidR="00361829" w:rsidRPr="00F965D9" w:rsidRDefault="00361829" w:rsidP="00F965D9">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 xml:space="preserve">Entwicklung von </w:t>
            </w:r>
            <w:r w:rsidR="00330799" w:rsidRPr="00F965D9">
              <w:rPr>
                <w:rFonts w:ascii="Calibri" w:eastAsia="Calibri" w:hAnsi="Calibri"/>
                <w:b w:val="0"/>
                <w:bCs w:val="0"/>
                <w:sz w:val="22"/>
                <w:szCs w:val="22"/>
                <w:lang w:eastAsia="en-US"/>
              </w:rPr>
              <w:t>Diskussionsbeispielen, die schulrelevant aufbereitet werden, zu den verschiedenen Themengruppen.</w:t>
            </w:r>
          </w:p>
          <w:p w14:paraId="1F7BDB87" w14:textId="77777777" w:rsidR="00F965D9" w:rsidRDefault="00F965D9" w:rsidP="00F965D9">
            <w:pPr>
              <w:pStyle w:val="Titel"/>
              <w:tabs>
                <w:tab w:val="num" w:pos="469"/>
              </w:tabs>
              <w:jc w:val="left"/>
              <w:rPr>
                <w:rFonts w:ascii="Calibri" w:eastAsia="Calibri" w:hAnsi="Calibri"/>
                <w:b w:val="0"/>
                <w:bCs w:val="0"/>
                <w:sz w:val="22"/>
                <w:szCs w:val="22"/>
                <w:lang w:eastAsia="en-US"/>
              </w:rPr>
            </w:pPr>
            <w:r>
              <w:rPr>
                <w:rFonts w:ascii="Calibri" w:eastAsia="Calibri" w:hAnsi="Calibri"/>
                <w:b w:val="0"/>
                <w:bCs w:val="0"/>
                <w:sz w:val="22"/>
                <w:szCs w:val="22"/>
                <w:lang w:eastAsia="en-US"/>
              </w:rPr>
              <w:t>Inwieweit kann insbesondere die</w:t>
            </w:r>
          </w:p>
          <w:p w14:paraId="6DA185C2" w14:textId="77777777" w:rsidR="00F965D9" w:rsidRDefault="00330799" w:rsidP="0066337C">
            <w:pPr>
              <w:pStyle w:val="Titel"/>
              <w:tabs>
                <w:tab w:val="num" w:pos="0"/>
              </w:tabs>
              <w:ind w:left="469" w:hanging="469"/>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G</w:t>
            </w:r>
            <w:r w:rsidR="00F965D9">
              <w:rPr>
                <w:rFonts w:ascii="Calibri" w:eastAsia="Calibri" w:hAnsi="Calibri"/>
                <w:b w:val="0"/>
                <w:bCs w:val="0"/>
                <w:sz w:val="22"/>
                <w:szCs w:val="22"/>
                <w:lang w:eastAsia="en-US"/>
              </w:rPr>
              <w:t>arantie die Glaubwürdigkeit des</w:t>
            </w:r>
          </w:p>
          <w:p w14:paraId="68955AC3" w14:textId="77777777" w:rsidR="00330799" w:rsidRPr="00F965D9" w:rsidRDefault="00330799" w:rsidP="0066337C">
            <w:pPr>
              <w:pStyle w:val="Titel"/>
              <w:tabs>
                <w:tab w:val="num" w:pos="469"/>
              </w:tabs>
              <w:ind w:left="469" w:hanging="469"/>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Herstellers erhöhen?</w:t>
            </w:r>
          </w:p>
          <w:p w14:paraId="44C7CB46" w14:textId="77777777" w:rsidR="00330799" w:rsidRDefault="00330799" w:rsidP="00FF0DE9">
            <w:pPr>
              <w:pStyle w:val="Titel"/>
              <w:tabs>
                <w:tab w:val="num" w:pos="469"/>
              </w:tabs>
              <w:ind w:left="469" w:hanging="360"/>
              <w:jc w:val="left"/>
              <w:rPr>
                <w:rFonts w:ascii="Arial" w:hAnsi="Arial" w:cs="Arial"/>
                <w:b w:val="0"/>
                <w:bCs w:val="0"/>
                <w:sz w:val="22"/>
                <w:szCs w:val="22"/>
              </w:rPr>
            </w:pPr>
          </w:p>
          <w:p w14:paraId="3FCE0D81" w14:textId="77777777" w:rsidR="00C65270" w:rsidRPr="008166CB" w:rsidRDefault="00C65270" w:rsidP="0066337C">
            <w:pPr>
              <w:pStyle w:val="Titel"/>
              <w:tabs>
                <w:tab w:val="num" w:pos="469"/>
              </w:tabs>
              <w:jc w:val="left"/>
              <w:rPr>
                <w:rFonts w:ascii="Arial" w:hAnsi="Arial" w:cs="Arial"/>
                <w:b w:val="0"/>
                <w:bCs w:val="0"/>
                <w:sz w:val="22"/>
                <w:szCs w:val="22"/>
              </w:rPr>
            </w:pPr>
          </w:p>
        </w:tc>
      </w:tr>
      <w:tr w:rsidR="002461A7" w:rsidRPr="008166CB" w14:paraId="2D63083E" w14:textId="77777777">
        <w:tc>
          <w:tcPr>
            <w:tcW w:w="5495" w:type="dxa"/>
          </w:tcPr>
          <w:p w14:paraId="256194D8" w14:textId="77777777" w:rsidR="002461A7" w:rsidRPr="008166CB" w:rsidRDefault="00C65270" w:rsidP="00F965D9">
            <w:pPr>
              <w:spacing w:after="0" w:line="240" w:lineRule="auto"/>
              <w:rPr>
                <w:rFonts w:ascii="Arial" w:hAnsi="Arial" w:cs="Arial"/>
                <w:b/>
              </w:rPr>
            </w:pPr>
            <w:r w:rsidRPr="008166CB">
              <w:rPr>
                <w:rFonts w:ascii="Arial" w:hAnsi="Arial" w:cs="Arial"/>
                <w:b/>
              </w:rPr>
              <w:t>Komplex 6</w:t>
            </w:r>
          </w:p>
          <w:p w14:paraId="2B97EB3A" w14:textId="77777777" w:rsidR="00C65270" w:rsidRPr="008166CB" w:rsidRDefault="00C65270" w:rsidP="00F82740">
            <w:pPr>
              <w:spacing w:after="0" w:line="240" w:lineRule="auto"/>
              <w:ind w:left="708" w:hanging="345"/>
              <w:rPr>
                <w:rFonts w:ascii="Arial" w:hAnsi="Arial" w:cs="Arial"/>
                <w:b/>
              </w:rPr>
            </w:pPr>
          </w:p>
          <w:p w14:paraId="7E27D1DB" w14:textId="77777777" w:rsidR="00C65270" w:rsidRPr="008166CB" w:rsidRDefault="00C65270" w:rsidP="00F965D9">
            <w:pPr>
              <w:spacing w:after="0" w:line="240" w:lineRule="auto"/>
              <w:rPr>
                <w:rFonts w:ascii="Arial" w:hAnsi="Arial" w:cs="Arial"/>
                <w:b/>
              </w:rPr>
            </w:pPr>
            <w:r w:rsidRPr="008166CB">
              <w:rPr>
                <w:rFonts w:ascii="Arial" w:hAnsi="Arial" w:cs="Arial"/>
                <w:b/>
              </w:rPr>
              <w:lastRenderedPageBreak/>
              <w:t>Ernährungse</w:t>
            </w:r>
            <w:r w:rsidR="006A5B8D">
              <w:rPr>
                <w:rFonts w:ascii="Arial" w:hAnsi="Arial" w:cs="Arial"/>
                <w:b/>
              </w:rPr>
              <w:t xml:space="preserve">rziehung, Nahrungsmittelauswahl </w:t>
            </w:r>
            <w:r w:rsidRPr="008166CB">
              <w:rPr>
                <w:rFonts w:ascii="Arial" w:hAnsi="Arial" w:cs="Arial"/>
                <w:b/>
              </w:rPr>
              <w:t xml:space="preserve">und Nahrungsmittelzubereitung unter </w:t>
            </w:r>
            <w:r w:rsidR="00330799">
              <w:rPr>
                <w:rFonts w:ascii="Arial" w:hAnsi="Arial" w:cs="Arial"/>
                <w:b/>
              </w:rPr>
              <w:t xml:space="preserve">der </w:t>
            </w:r>
            <w:r w:rsidR="006A5B8D">
              <w:rPr>
                <w:rFonts w:ascii="Arial" w:hAnsi="Arial" w:cs="Arial"/>
                <w:b/>
              </w:rPr>
              <w:t>Einbeziehung</w:t>
            </w:r>
            <w:r w:rsidR="00330799">
              <w:rPr>
                <w:rFonts w:ascii="Arial" w:hAnsi="Arial" w:cs="Arial"/>
                <w:b/>
              </w:rPr>
              <w:t xml:space="preserve"> nachhaltiger</w:t>
            </w:r>
            <w:r w:rsidRPr="008166CB">
              <w:rPr>
                <w:rFonts w:ascii="Arial" w:hAnsi="Arial" w:cs="Arial"/>
                <w:b/>
              </w:rPr>
              <w:t xml:space="preserve"> Kaufentscheidungen</w:t>
            </w:r>
          </w:p>
          <w:p w14:paraId="58AAAAD4" w14:textId="77777777" w:rsidR="00C65270" w:rsidRPr="008166CB" w:rsidRDefault="00C65270" w:rsidP="00F82740">
            <w:pPr>
              <w:spacing w:after="0" w:line="240" w:lineRule="auto"/>
              <w:ind w:left="708" w:hanging="345"/>
              <w:rPr>
                <w:rFonts w:ascii="Arial" w:hAnsi="Arial" w:cs="Arial"/>
                <w:b/>
              </w:rPr>
            </w:pPr>
          </w:p>
          <w:p w14:paraId="266872FD" w14:textId="77777777" w:rsidR="00C65270" w:rsidRPr="004C5946" w:rsidRDefault="004C5946" w:rsidP="00F965D9">
            <w:pPr>
              <w:spacing w:after="0" w:line="240" w:lineRule="auto"/>
              <w:rPr>
                <w:rFonts w:ascii="Arial" w:hAnsi="Arial" w:cs="Arial"/>
                <w:i/>
              </w:rPr>
            </w:pPr>
            <w:r w:rsidRPr="004C5946">
              <w:rPr>
                <w:rFonts w:ascii="Arial" w:hAnsi="Arial" w:cs="Arial"/>
                <w:i/>
              </w:rPr>
              <w:t xml:space="preserve">Ernährungsphysiologische und gesundheitliche Aspekte der </w:t>
            </w:r>
            <w:r>
              <w:rPr>
                <w:rFonts w:ascii="Arial" w:hAnsi="Arial" w:cs="Arial"/>
                <w:i/>
              </w:rPr>
              <w:t>Nahrungszubereitung</w:t>
            </w:r>
          </w:p>
          <w:p w14:paraId="101023F0" w14:textId="77777777" w:rsidR="004C5946" w:rsidRDefault="004C5946" w:rsidP="00F82740">
            <w:pPr>
              <w:spacing w:after="0" w:line="240" w:lineRule="auto"/>
              <w:ind w:left="708" w:hanging="345"/>
              <w:rPr>
                <w:rFonts w:ascii="Arial" w:hAnsi="Arial" w:cs="Arial"/>
              </w:rPr>
            </w:pPr>
          </w:p>
          <w:p w14:paraId="563F615D" w14:textId="77777777" w:rsidR="006C5928" w:rsidRPr="00F965D9" w:rsidRDefault="004C5946" w:rsidP="00F965D9">
            <w:pPr>
              <w:spacing w:after="0" w:line="240" w:lineRule="auto"/>
            </w:pPr>
            <w:r w:rsidRPr="00F965D9">
              <w:t>Die Studierenden</w:t>
            </w:r>
            <w:r w:rsidR="006C5928" w:rsidRPr="00F965D9">
              <w:t xml:space="preserve"> bewerten</w:t>
            </w:r>
            <w:r w:rsidR="008166CB" w:rsidRPr="00F965D9">
              <w:t xml:space="preserve"> die Nahrungsmittelaufnahme und </w:t>
            </w:r>
            <w:r w:rsidR="006C5928" w:rsidRPr="00F965D9">
              <w:t>die Nahrungsmittelzubereitung nach soziokulturellen sowie nach den Leitlinien einer vollwertigen Ernährung nach DGE.</w:t>
            </w:r>
          </w:p>
          <w:p w14:paraId="588708F2" w14:textId="77777777" w:rsidR="001678A4" w:rsidRDefault="001678A4" w:rsidP="00F82740">
            <w:pPr>
              <w:spacing w:after="0" w:line="240" w:lineRule="auto"/>
              <w:ind w:left="708" w:hanging="345"/>
              <w:rPr>
                <w:rFonts w:ascii="Arial" w:hAnsi="Arial" w:cs="Arial"/>
              </w:rPr>
            </w:pPr>
          </w:p>
          <w:p w14:paraId="4F6F15CA" w14:textId="77777777" w:rsidR="001678A4" w:rsidRDefault="001678A4" w:rsidP="00F82740">
            <w:pPr>
              <w:spacing w:after="0" w:line="240" w:lineRule="auto"/>
              <w:ind w:left="708" w:hanging="345"/>
              <w:rPr>
                <w:rFonts w:ascii="Arial" w:hAnsi="Arial" w:cs="Arial"/>
                <w:i/>
              </w:rPr>
            </w:pPr>
          </w:p>
          <w:p w14:paraId="73A3B31B" w14:textId="77777777" w:rsidR="001678A4" w:rsidRDefault="001678A4" w:rsidP="00F82740">
            <w:pPr>
              <w:spacing w:after="0" w:line="240" w:lineRule="auto"/>
              <w:ind w:left="708" w:hanging="345"/>
              <w:rPr>
                <w:rFonts w:ascii="Arial" w:hAnsi="Arial" w:cs="Arial"/>
                <w:i/>
              </w:rPr>
            </w:pPr>
          </w:p>
          <w:p w14:paraId="6A1B1302" w14:textId="77777777" w:rsidR="001678A4" w:rsidRPr="001678A4" w:rsidRDefault="001678A4" w:rsidP="00F965D9">
            <w:pPr>
              <w:spacing w:after="0" w:line="240" w:lineRule="auto"/>
              <w:rPr>
                <w:rFonts w:ascii="Arial" w:hAnsi="Arial" w:cs="Arial"/>
                <w:i/>
              </w:rPr>
            </w:pPr>
            <w:r w:rsidRPr="001678A4">
              <w:rPr>
                <w:rFonts w:ascii="Arial" w:hAnsi="Arial" w:cs="Arial"/>
                <w:i/>
              </w:rPr>
              <w:t>Alltagsvorstellungen zu Essen und Ernährung</w:t>
            </w:r>
          </w:p>
          <w:p w14:paraId="2BB52BD7" w14:textId="77777777" w:rsidR="006A5B8D" w:rsidRDefault="006A5B8D" w:rsidP="00F82740">
            <w:pPr>
              <w:spacing w:after="0" w:line="240" w:lineRule="auto"/>
              <w:ind w:left="708" w:hanging="345"/>
              <w:rPr>
                <w:rFonts w:ascii="Arial" w:hAnsi="Arial" w:cs="Arial"/>
              </w:rPr>
            </w:pPr>
          </w:p>
          <w:p w14:paraId="605F9119" w14:textId="77777777" w:rsidR="006C5928" w:rsidRPr="00F965D9" w:rsidRDefault="001678A4" w:rsidP="00F965D9">
            <w:pPr>
              <w:spacing w:after="0" w:line="240" w:lineRule="auto"/>
            </w:pPr>
            <w:r w:rsidRPr="00F965D9">
              <w:t>Eigene Ernährungsstile und Essgewohnheiten werden kritisch reflektiert und Kriterien für eine gesunde Ernährung herausgearbeitet.</w:t>
            </w:r>
          </w:p>
          <w:p w14:paraId="4D4E5C8D" w14:textId="77777777" w:rsidR="00F965D9" w:rsidRDefault="006C5928" w:rsidP="00F965D9">
            <w:pPr>
              <w:spacing w:after="0" w:line="240" w:lineRule="auto"/>
            </w:pPr>
            <w:r w:rsidRPr="00F965D9">
              <w:t xml:space="preserve">Experimente mit </w:t>
            </w:r>
            <w:r w:rsidR="00F965D9">
              <w:t>Nahrungsmitteln untersetzen die</w:t>
            </w:r>
          </w:p>
          <w:p w14:paraId="52415959" w14:textId="77777777" w:rsidR="006C5928" w:rsidRPr="00F965D9" w:rsidRDefault="006C5928" w:rsidP="00F965D9">
            <w:pPr>
              <w:spacing w:after="0" w:line="240" w:lineRule="auto"/>
            </w:pPr>
            <w:r w:rsidRPr="00F965D9">
              <w:t>ernährungsphysiologischen Erkenntnisbereiche.</w:t>
            </w:r>
          </w:p>
          <w:p w14:paraId="300D9A27" w14:textId="77777777" w:rsidR="001678A4" w:rsidRDefault="001678A4" w:rsidP="00F82740">
            <w:pPr>
              <w:spacing w:after="0" w:line="240" w:lineRule="auto"/>
              <w:ind w:left="708" w:hanging="345"/>
              <w:rPr>
                <w:rFonts w:ascii="Arial" w:hAnsi="Arial" w:cs="Arial"/>
                <w:i/>
              </w:rPr>
            </w:pPr>
          </w:p>
          <w:p w14:paraId="14DF9673" w14:textId="77777777" w:rsidR="001678A4" w:rsidRDefault="001678A4" w:rsidP="00F82740">
            <w:pPr>
              <w:spacing w:after="0" w:line="240" w:lineRule="auto"/>
              <w:ind w:left="708" w:hanging="345"/>
              <w:rPr>
                <w:rFonts w:ascii="Arial" w:hAnsi="Arial" w:cs="Arial"/>
                <w:i/>
              </w:rPr>
            </w:pPr>
          </w:p>
          <w:p w14:paraId="609B69CE" w14:textId="77777777" w:rsidR="001678A4" w:rsidRDefault="001678A4" w:rsidP="00F82740">
            <w:pPr>
              <w:spacing w:after="0" w:line="240" w:lineRule="auto"/>
              <w:ind w:left="708" w:hanging="345"/>
              <w:rPr>
                <w:rFonts w:ascii="Arial" w:hAnsi="Arial" w:cs="Arial"/>
                <w:i/>
              </w:rPr>
            </w:pPr>
          </w:p>
          <w:p w14:paraId="4536EE3C" w14:textId="77777777" w:rsidR="001678A4" w:rsidRDefault="001678A4" w:rsidP="00F82740">
            <w:pPr>
              <w:spacing w:after="0" w:line="240" w:lineRule="auto"/>
              <w:ind w:left="708" w:hanging="345"/>
              <w:rPr>
                <w:rFonts w:ascii="Arial" w:hAnsi="Arial" w:cs="Arial"/>
                <w:i/>
              </w:rPr>
            </w:pPr>
          </w:p>
          <w:p w14:paraId="675E4AF0" w14:textId="77777777" w:rsidR="002221AA" w:rsidRDefault="002221AA" w:rsidP="00F82740">
            <w:pPr>
              <w:spacing w:after="0" w:line="240" w:lineRule="auto"/>
              <w:ind w:left="708" w:hanging="345"/>
              <w:rPr>
                <w:rFonts w:ascii="Arial" w:hAnsi="Arial" w:cs="Arial"/>
                <w:i/>
              </w:rPr>
            </w:pPr>
          </w:p>
          <w:p w14:paraId="276DBC8B" w14:textId="77777777" w:rsidR="001678A4" w:rsidRDefault="001678A4" w:rsidP="002221AA">
            <w:pPr>
              <w:spacing w:after="0" w:line="240" w:lineRule="auto"/>
              <w:rPr>
                <w:rFonts w:ascii="Arial" w:hAnsi="Arial" w:cs="Arial"/>
                <w:i/>
              </w:rPr>
            </w:pPr>
            <w:r w:rsidRPr="001678A4">
              <w:rPr>
                <w:rFonts w:ascii="Arial" w:hAnsi="Arial" w:cs="Arial"/>
                <w:i/>
              </w:rPr>
              <w:t>Ernährung und Esskultur</w:t>
            </w:r>
          </w:p>
          <w:p w14:paraId="37E6F4CB" w14:textId="77777777" w:rsidR="006A5B8D" w:rsidRDefault="006A5B8D" w:rsidP="002221AA">
            <w:pPr>
              <w:spacing w:after="0" w:line="240" w:lineRule="auto"/>
              <w:rPr>
                <w:rFonts w:ascii="Arial" w:hAnsi="Arial" w:cs="Arial"/>
              </w:rPr>
            </w:pPr>
          </w:p>
          <w:p w14:paraId="3249D07C" w14:textId="77777777" w:rsidR="002221AA" w:rsidRPr="00F965D9" w:rsidRDefault="001678A4" w:rsidP="002221AA">
            <w:pPr>
              <w:spacing w:after="0" w:line="240" w:lineRule="auto"/>
            </w:pPr>
            <w:r w:rsidRPr="00F965D9">
              <w:t>Ernährungsstile und</w:t>
            </w:r>
            <w:r w:rsidR="002221AA" w:rsidRPr="00F965D9">
              <w:t xml:space="preserve"> Esskultur verändern sich aufg</w:t>
            </w:r>
            <w:r w:rsidR="0066337C">
              <w:t>r</w:t>
            </w:r>
            <w:r w:rsidR="002221AA" w:rsidRPr="00F965D9">
              <w:t>und unterschiedlicher Lebensumstände.</w:t>
            </w:r>
          </w:p>
          <w:p w14:paraId="54CFFC7D" w14:textId="77777777" w:rsidR="001678A4" w:rsidRPr="00F965D9" w:rsidRDefault="002221AA" w:rsidP="002221AA">
            <w:pPr>
              <w:spacing w:after="0" w:line="240" w:lineRule="auto"/>
            </w:pPr>
            <w:r w:rsidRPr="00F965D9">
              <w:t xml:space="preserve">Es wird ein Einblick in verschiedene Esskulturen und Ernährungsgewohnheiten gegeben.  </w:t>
            </w:r>
            <w:r w:rsidR="001678A4" w:rsidRPr="00F965D9">
              <w:t xml:space="preserve"> </w:t>
            </w:r>
          </w:p>
          <w:p w14:paraId="4A162046" w14:textId="77777777" w:rsidR="002221AA" w:rsidRDefault="002221AA" w:rsidP="002221AA">
            <w:pPr>
              <w:spacing w:after="0" w:line="240" w:lineRule="auto"/>
              <w:rPr>
                <w:rFonts w:ascii="Arial" w:hAnsi="Arial" w:cs="Arial"/>
              </w:rPr>
            </w:pPr>
          </w:p>
          <w:p w14:paraId="4DE1079A" w14:textId="77777777" w:rsidR="006A5B8D" w:rsidRDefault="006A5B8D" w:rsidP="002221AA">
            <w:pPr>
              <w:spacing w:after="0" w:line="240" w:lineRule="auto"/>
              <w:rPr>
                <w:rFonts w:ascii="Arial" w:hAnsi="Arial" w:cs="Arial"/>
                <w:i/>
              </w:rPr>
            </w:pPr>
          </w:p>
          <w:p w14:paraId="4CED878B" w14:textId="77777777" w:rsidR="006A5B8D" w:rsidRDefault="006A5B8D" w:rsidP="002221AA">
            <w:pPr>
              <w:spacing w:after="0" w:line="240" w:lineRule="auto"/>
              <w:rPr>
                <w:rFonts w:ascii="Arial" w:hAnsi="Arial" w:cs="Arial"/>
                <w:i/>
              </w:rPr>
            </w:pPr>
          </w:p>
          <w:p w14:paraId="4F75CF37" w14:textId="77777777" w:rsidR="006A5B8D" w:rsidRDefault="006A5B8D" w:rsidP="002221AA">
            <w:pPr>
              <w:spacing w:after="0" w:line="240" w:lineRule="auto"/>
              <w:rPr>
                <w:rFonts w:ascii="Arial" w:hAnsi="Arial" w:cs="Arial"/>
                <w:i/>
              </w:rPr>
            </w:pPr>
          </w:p>
          <w:p w14:paraId="759B4426" w14:textId="77777777" w:rsidR="002221AA" w:rsidRDefault="002221AA" w:rsidP="002221AA">
            <w:pPr>
              <w:spacing w:after="0" w:line="240" w:lineRule="auto"/>
              <w:rPr>
                <w:rFonts w:ascii="Arial" w:hAnsi="Arial" w:cs="Arial"/>
                <w:i/>
              </w:rPr>
            </w:pPr>
            <w:r w:rsidRPr="002221AA">
              <w:rPr>
                <w:rFonts w:ascii="Arial" w:hAnsi="Arial" w:cs="Arial"/>
                <w:i/>
              </w:rPr>
              <w:t>Die nachhaltige Nahrungsmittelproduktion</w:t>
            </w:r>
          </w:p>
          <w:p w14:paraId="60925778" w14:textId="77777777" w:rsidR="006A5B8D" w:rsidRDefault="006A5B8D" w:rsidP="002221AA">
            <w:pPr>
              <w:spacing w:after="0" w:line="240" w:lineRule="auto"/>
              <w:rPr>
                <w:rFonts w:ascii="Arial" w:hAnsi="Arial" w:cs="Arial"/>
              </w:rPr>
            </w:pPr>
          </w:p>
          <w:p w14:paraId="6932858F" w14:textId="77777777" w:rsidR="002221AA" w:rsidRPr="00F965D9" w:rsidRDefault="002221AA" w:rsidP="002221AA">
            <w:pPr>
              <w:spacing w:after="0" w:line="240" w:lineRule="auto"/>
            </w:pPr>
            <w:r w:rsidRPr="00F965D9">
              <w:t>Innerhalb der thematischen Auseinandersetzung wird die Erzeugung, Verarbeitung, Verteilung und Entsorgung von Nahrungsmitteln bewertet. Die Aspekte des Zusammenhangs von Gesundheit – Ökologie – Ökonomie können bei der Konzipierung und Durchführung eines Themenmenüs eine besondere Beachtung finden.</w:t>
            </w:r>
          </w:p>
          <w:p w14:paraId="523ABF86" w14:textId="77777777" w:rsidR="002221AA" w:rsidRPr="00F965D9" w:rsidRDefault="002221AA" w:rsidP="00F82740">
            <w:pPr>
              <w:spacing w:after="0" w:line="240" w:lineRule="auto"/>
              <w:ind w:left="708" w:hanging="345"/>
            </w:pPr>
          </w:p>
          <w:p w14:paraId="32D26C32" w14:textId="77777777" w:rsidR="006C5928" w:rsidRPr="00F965D9" w:rsidRDefault="00A2555D" w:rsidP="002221AA">
            <w:pPr>
              <w:spacing w:after="0" w:line="240" w:lineRule="auto"/>
            </w:pPr>
            <w:r w:rsidRPr="00F965D9">
              <w:t>Ausgewählte Themeninhalte ergänzen die praktischen Tätigkeiten in denen die Studierenden grundlegende Planungsinhalte und küchentechnische Arbeitsabläufe erlernen.</w:t>
            </w:r>
          </w:p>
          <w:p w14:paraId="4D8D7EF3" w14:textId="77777777" w:rsidR="00C65270" w:rsidRPr="00F965D9" w:rsidRDefault="00C65270" w:rsidP="00F82740">
            <w:pPr>
              <w:spacing w:after="0" w:line="240" w:lineRule="auto"/>
              <w:ind w:left="708" w:hanging="345"/>
            </w:pPr>
          </w:p>
          <w:p w14:paraId="484C0060" w14:textId="77777777" w:rsidR="004C5946" w:rsidRPr="00F965D9" w:rsidRDefault="004C5946" w:rsidP="002221AA">
            <w:pPr>
              <w:spacing w:after="0" w:line="240" w:lineRule="auto"/>
            </w:pPr>
            <w:r w:rsidRPr="00F965D9">
              <w:t>Die Studierenden erhalten in Seminaren und in Praktika einen Überblick über das Lebensmittelrecht und Lebensmittelhygiene.</w:t>
            </w:r>
          </w:p>
          <w:p w14:paraId="26B74362" w14:textId="77777777" w:rsidR="00C65270" w:rsidRPr="008166CB" w:rsidRDefault="004C5946" w:rsidP="002221AA">
            <w:pPr>
              <w:spacing w:after="0" w:line="240" w:lineRule="auto"/>
              <w:rPr>
                <w:rFonts w:ascii="Arial" w:hAnsi="Arial" w:cs="Arial"/>
              </w:rPr>
            </w:pPr>
            <w:r w:rsidRPr="00F965D9">
              <w:lastRenderedPageBreak/>
              <w:t>Sie Erwerben den Fachkundenachweis Lebensmittelrecht und Lebensmittelhygiene, um damit in der Schule Lebensmittel sachgerecht zu verarbeiten.</w:t>
            </w:r>
          </w:p>
        </w:tc>
        <w:tc>
          <w:tcPr>
            <w:tcW w:w="3717" w:type="dxa"/>
          </w:tcPr>
          <w:p w14:paraId="5FA0DEA4" w14:textId="77777777" w:rsidR="002461A7" w:rsidRPr="00F965D9" w:rsidRDefault="002461A7" w:rsidP="00F82740">
            <w:pPr>
              <w:pStyle w:val="Titel"/>
              <w:tabs>
                <w:tab w:val="num" w:pos="469"/>
              </w:tabs>
              <w:ind w:left="469" w:hanging="360"/>
              <w:jc w:val="left"/>
              <w:rPr>
                <w:rFonts w:ascii="Calibri" w:eastAsia="Calibri" w:hAnsi="Calibri"/>
                <w:b w:val="0"/>
                <w:bCs w:val="0"/>
                <w:sz w:val="22"/>
                <w:szCs w:val="22"/>
                <w:lang w:eastAsia="en-US"/>
              </w:rPr>
            </w:pPr>
          </w:p>
          <w:p w14:paraId="398A23D4" w14:textId="77777777" w:rsidR="006C5928" w:rsidRPr="00F965D9" w:rsidRDefault="006C5928" w:rsidP="00F82740">
            <w:pPr>
              <w:pStyle w:val="Titel"/>
              <w:tabs>
                <w:tab w:val="num" w:pos="469"/>
              </w:tabs>
              <w:ind w:left="469" w:hanging="360"/>
              <w:jc w:val="left"/>
              <w:rPr>
                <w:rFonts w:ascii="Calibri" w:eastAsia="Calibri" w:hAnsi="Calibri"/>
                <w:b w:val="0"/>
                <w:bCs w:val="0"/>
                <w:sz w:val="22"/>
                <w:szCs w:val="22"/>
                <w:lang w:eastAsia="en-US"/>
              </w:rPr>
            </w:pPr>
          </w:p>
          <w:p w14:paraId="038D4539" w14:textId="77777777" w:rsidR="006C5928" w:rsidRPr="00F965D9" w:rsidRDefault="006C5928" w:rsidP="00F82740">
            <w:pPr>
              <w:pStyle w:val="Titel"/>
              <w:tabs>
                <w:tab w:val="num" w:pos="469"/>
              </w:tabs>
              <w:ind w:left="469" w:hanging="360"/>
              <w:jc w:val="left"/>
              <w:rPr>
                <w:rFonts w:ascii="Calibri" w:eastAsia="Calibri" w:hAnsi="Calibri"/>
                <w:b w:val="0"/>
                <w:bCs w:val="0"/>
                <w:sz w:val="22"/>
                <w:szCs w:val="22"/>
                <w:lang w:eastAsia="en-US"/>
              </w:rPr>
            </w:pPr>
          </w:p>
          <w:p w14:paraId="5DA560F0" w14:textId="77777777" w:rsidR="008166CB" w:rsidRPr="00F965D9" w:rsidRDefault="008166CB" w:rsidP="00F82740">
            <w:pPr>
              <w:pStyle w:val="Titel"/>
              <w:tabs>
                <w:tab w:val="num" w:pos="469"/>
              </w:tabs>
              <w:ind w:left="469" w:hanging="360"/>
              <w:jc w:val="left"/>
              <w:rPr>
                <w:rFonts w:ascii="Calibri" w:eastAsia="Calibri" w:hAnsi="Calibri"/>
                <w:b w:val="0"/>
                <w:bCs w:val="0"/>
                <w:sz w:val="22"/>
                <w:szCs w:val="22"/>
                <w:lang w:eastAsia="en-US"/>
              </w:rPr>
            </w:pPr>
          </w:p>
          <w:p w14:paraId="2C84D119" w14:textId="77777777" w:rsidR="008166CB" w:rsidRPr="00F965D9" w:rsidRDefault="008166CB" w:rsidP="00F82740">
            <w:pPr>
              <w:pStyle w:val="Titel"/>
              <w:tabs>
                <w:tab w:val="num" w:pos="469"/>
              </w:tabs>
              <w:ind w:left="469" w:hanging="360"/>
              <w:jc w:val="left"/>
              <w:rPr>
                <w:rFonts w:ascii="Calibri" w:eastAsia="Calibri" w:hAnsi="Calibri"/>
                <w:b w:val="0"/>
                <w:bCs w:val="0"/>
                <w:sz w:val="22"/>
                <w:szCs w:val="22"/>
                <w:lang w:eastAsia="en-US"/>
              </w:rPr>
            </w:pPr>
          </w:p>
          <w:p w14:paraId="7E5673DC" w14:textId="77777777" w:rsidR="008166CB" w:rsidRPr="00F965D9" w:rsidRDefault="008166CB" w:rsidP="00F82740">
            <w:pPr>
              <w:pStyle w:val="Titel"/>
              <w:tabs>
                <w:tab w:val="num" w:pos="469"/>
              </w:tabs>
              <w:ind w:left="469" w:hanging="360"/>
              <w:jc w:val="left"/>
              <w:rPr>
                <w:rFonts w:ascii="Calibri" w:eastAsia="Calibri" w:hAnsi="Calibri"/>
                <w:b w:val="0"/>
                <w:bCs w:val="0"/>
                <w:sz w:val="22"/>
                <w:szCs w:val="22"/>
                <w:lang w:eastAsia="en-US"/>
              </w:rPr>
            </w:pPr>
          </w:p>
          <w:p w14:paraId="55A7BF93" w14:textId="77777777" w:rsidR="008166CB" w:rsidRPr="00F965D9" w:rsidRDefault="00330799" w:rsidP="00F965D9">
            <w:pPr>
              <w:pStyle w:val="Titel"/>
              <w:tabs>
                <w:tab w:val="num" w:pos="469"/>
              </w:tabs>
              <w:jc w:val="left"/>
              <w:rPr>
                <w:rFonts w:ascii="Calibri" w:eastAsia="Calibri" w:hAnsi="Calibri"/>
                <w:b w:val="0"/>
                <w:bCs w:val="0"/>
                <w:sz w:val="22"/>
                <w:szCs w:val="22"/>
                <w:u w:val="single"/>
                <w:lang w:eastAsia="en-US"/>
              </w:rPr>
            </w:pPr>
            <w:r w:rsidRPr="00F965D9">
              <w:rPr>
                <w:rFonts w:ascii="Calibri" w:eastAsia="Calibri" w:hAnsi="Calibri"/>
                <w:b w:val="0"/>
                <w:bCs w:val="0"/>
                <w:sz w:val="22"/>
                <w:szCs w:val="22"/>
                <w:u w:val="single"/>
                <w:lang w:eastAsia="en-US"/>
              </w:rPr>
              <w:t>Diskussionsschwerpunkte</w:t>
            </w:r>
            <w:r w:rsidR="004C5946" w:rsidRPr="00F965D9">
              <w:rPr>
                <w:rFonts w:ascii="Calibri" w:eastAsia="Calibri" w:hAnsi="Calibri"/>
                <w:b w:val="0"/>
                <w:bCs w:val="0"/>
                <w:sz w:val="22"/>
                <w:szCs w:val="22"/>
                <w:u w:val="single"/>
                <w:lang w:eastAsia="en-US"/>
              </w:rPr>
              <w:t>:</w:t>
            </w:r>
          </w:p>
          <w:p w14:paraId="1F6D3F99" w14:textId="77777777" w:rsidR="00F965D9" w:rsidRDefault="00F965D9" w:rsidP="00F965D9">
            <w:pPr>
              <w:pStyle w:val="Titel"/>
              <w:tabs>
                <w:tab w:val="num" w:pos="469"/>
              </w:tabs>
              <w:jc w:val="left"/>
              <w:rPr>
                <w:rFonts w:ascii="Calibri" w:eastAsia="Calibri" w:hAnsi="Calibri"/>
                <w:b w:val="0"/>
                <w:bCs w:val="0"/>
                <w:sz w:val="22"/>
                <w:szCs w:val="22"/>
                <w:lang w:eastAsia="en-US"/>
              </w:rPr>
            </w:pPr>
            <w:r>
              <w:rPr>
                <w:rFonts w:ascii="Calibri" w:eastAsia="Calibri" w:hAnsi="Calibri"/>
                <w:b w:val="0"/>
                <w:bCs w:val="0"/>
                <w:sz w:val="22"/>
                <w:szCs w:val="22"/>
                <w:lang w:eastAsia="en-US"/>
              </w:rPr>
              <w:t>Methoden und Techniken der</w:t>
            </w:r>
          </w:p>
          <w:p w14:paraId="3D2D9837" w14:textId="77777777" w:rsidR="00F965D9" w:rsidRDefault="00F965D9" w:rsidP="00F965D9">
            <w:pPr>
              <w:pStyle w:val="Titel"/>
              <w:tabs>
                <w:tab w:val="num" w:pos="469"/>
              </w:tabs>
              <w:jc w:val="left"/>
              <w:rPr>
                <w:rFonts w:ascii="Calibri" w:eastAsia="Calibri" w:hAnsi="Calibri"/>
                <w:b w:val="0"/>
                <w:bCs w:val="0"/>
                <w:sz w:val="22"/>
                <w:szCs w:val="22"/>
                <w:lang w:eastAsia="en-US"/>
              </w:rPr>
            </w:pPr>
            <w:r>
              <w:rPr>
                <w:rFonts w:ascii="Calibri" w:eastAsia="Calibri" w:hAnsi="Calibri"/>
                <w:b w:val="0"/>
                <w:bCs w:val="0"/>
                <w:sz w:val="22"/>
                <w:szCs w:val="22"/>
                <w:lang w:eastAsia="en-US"/>
              </w:rPr>
              <w:t>Nahrungszubereitung und Auswahl</w:t>
            </w:r>
          </w:p>
          <w:p w14:paraId="19354256" w14:textId="77777777" w:rsidR="00F965D9" w:rsidRDefault="004C5946" w:rsidP="00F965D9">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von Lebensmitteln,</w:t>
            </w:r>
            <w:r w:rsidR="00F965D9">
              <w:rPr>
                <w:rFonts w:ascii="Calibri" w:eastAsia="Calibri" w:hAnsi="Calibri"/>
                <w:b w:val="0"/>
                <w:bCs w:val="0"/>
                <w:sz w:val="22"/>
                <w:szCs w:val="22"/>
                <w:lang w:eastAsia="en-US"/>
              </w:rPr>
              <w:t xml:space="preserve"> </w:t>
            </w:r>
            <w:r w:rsidRPr="00F965D9">
              <w:rPr>
                <w:rFonts w:ascii="Calibri" w:eastAsia="Calibri" w:hAnsi="Calibri"/>
                <w:b w:val="0"/>
                <w:bCs w:val="0"/>
                <w:sz w:val="22"/>
                <w:szCs w:val="22"/>
                <w:lang w:eastAsia="en-US"/>
              </w:rPr>
              <w:t>P</w:t>
            </w:r>
            <w:r w:rsidR="00F965D9">
              <w:rPr>
                <w:rFonts w:ascii="Calibri" w:eastAsia="Calibri" w:hAnsi="Calibri"/>
                <w:b w:val="0"/>
                <w:bCs w:val="0"/>
                <w:sz w:val="22"/>
                <w:szCs w:val="22"/>
                <w:lang w:eastAsia="en-US"/>
              </w:rPr>
              <w:t>lanung von</w:t>
            </w:r>
          </w:p>
          <w:p w14:paraId="2B3E943E" w14:textId="77777777" w:rsidR="00F965D9" w:rsidRDefault="00F965D9" w:rsidP="00F965D9">
            <w:pPr>
              <w:pStyle w:val="Titel"/>
              <w:tabs>
                <w:tab w:val="num" w:pos="469"/>
              </w:tabs>
              <w:jc w:val="left"/>
              <w:rPr>
                <w:rFonts w:ascii="Calibri" w:eastAsia="Calibri" w:hAnsi="Calibri"/>
                <w:b w:val="0"/>
                <w:bCs w:val="0"/>
                <w:sz w:val="22"/>
                <w:szCs w:val="22"/>
                <w:lang w:eastAsia="en-US"/>
              </w:rPr>
            </w:pPr>
            <w:r>
              <w:rPr>
                <w:rFonts w:ascii="Calibri" w:eastAsia="Calibri" w:hAnsi="Calibri"/>
                <w:b w:val="0"/>
                <w:bCs w:val="0"/>
                <w:sz w:val="22"/>
                <w:szCs w:val="22"/>
                <w:lang w:eastAsia="en-US"/>
              </w:rPr>
              <w:t>Mahlzeiten und deren</w:t>
            </w:r>
          </w:p>
          <w:p w14:paraId="1AC9CE71" w14:textId="77777777" w:rsidR="004C5946" w:rsidRPr="00F965D9" w:rsidRDefault="004C5946" w:rsidP="00F965D9">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Mengenkalkulation</w:t>
            </w:r>
          </w:p>
          <w:p w14:paraId="4B017634" w14:textId="77777777" w:rsidR="00FA1D94" w:rsidRPr="00F965D9" w:rsidRDefault="00FA1D94" w:rsidP="00FA1D94">
            <w:pPr>
              <w:spacing w:before="100" w:beforeAutospacing="1" w:after="100" w:afterAutospacing="1" w:line="240" w:lineRule="auto"/>
              <w:outlineLvl w:val="0"/>
            </w:pPr>
            <w:r w:rsidRPr="00F965D9">
              <w:t>Lebensmittel gehören nicht in den Müll! Verbrauchertipps zur Müllvermeidung. Nutzen Sie die Argumentation des BMELV</w:t>
            </w:r>
          </w:p>
          <w:p w14:paraId="122088BA" w14:textId="77777777" w:rsidR="001678A4" w:rsidRPr="00F965D9" w:rsidRDefault="001678A4" w:rsidP="00F965D9">
            <w:pPr>
              <w:pStyle w:val="Titel"/>
              <w:tabs>
                <w:tab w:val="num" w:pos="469"/>
              </w:tabs>
              <w:jc w:val="left"/>
              <w:rPr>
                <w:rFonts w:ascii="Calibri" w:eastAsia="Calibri" w:hAnsi="Calibri"/>
                <w:b w:val="0"/>
                <w:bCs w:val="0"/>
                <w:sz w:val="22"/>
                <w:szCs w:val="22"/>
                <w:u w:val="single"/>
                <w:lang w:eastAsia="en-US"/>
              </w:rPr>
            </w:pPr>
            <w:r w:rsidRPr="00F965D9">
              <w:rPr>
                <w:rFonts w:ascii="Calibri" w:eastAsia="Calibri" w:hAnsi="Calibri"/>
                <w:b w:val="0"/>
                <w:bCs w:val="0"/>
                <w:sz w:val="22"/>
                <w:szCs w:val="22"/>
                <w:u w:val="single"/>
                <w:lang w:eastAsia="en-US"/>
              </w:rPr>
              <w:t>Diskussionsschwerpunkte:</w:t>
            </w:r>
          </w:p>
          <w:p w14:paraId="052A0743" w14:textId="77777777" w:rsidR="008166CB" w:rsidRPr="00F965D9" w:rsidRDefault="001678A4" w:rsidP="00F965D9">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Eigene Essbiografien analysieren und reflektieren</w:t>
            </w:r>
          </w:p>
          <w:p w14:paraId="386557F4" w14:textId="77777777" w:rsidR="008166CB" w:rsidRPr="00F965D9" w:rsidRDefault="008166CB" w:rsidP="00F82740">
            <w:pPr>
              <w:pStyle w:val="Titel"/>
              <w:tabs>
                <w:tab w:val="num" w:pos="469"/>
              </w:tabs>
              <w:ind w:left="469" w:hanging="360"/>
              <w:jc w:val="left"/>
              <w:rPr>
                <w:rFonts w:ascii="Calibri" w:eastAsia="Calibri" w:hAnsi="Calibri"/>
                <w:b w:val="0"/>
                <w:bCs w:val="0"/>
                <w:sz w:val="22"/>
                <w:szCs w:val="22"/>
                <w:lang w:eastAsia="en-US"/>
              </w:rPr>
            </w:pPr>
          </w:p>
          <w:p w14:paraId="22EBF17A" w14:textId="77777777" w:rsidR="008166CB" w:rsidRPr="00F965D9" w:rsidRDefault="001678A4" w:rsidP="001678A4">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Diskussion und Bewertung alternativer</w:t>
            </w:r>
            <w:r w:rsidR="008166CB" w:rsidRPr="00F965D9">
              <w:rPr>
                <w:rFonts w:ascii="Calibri" w:eastAsia="Calibri" w:hAnsi="Calibri"/>
                <w:b w:val="0"/>
                <w:bCs w:val="0"/>
                <w:sz w:val="22"/>
                <w:szCs w:val="22"/>
                <w:lang w:eastAsia="en-US"/>
              </w:rPr>
              <w:t xml:space="preserve"> Ernährungskonzepten </w:t>
            </w:r>
          </w:p>
          <w:p w14:paraId="509B93E2" w14:textId="77777777" w:rsidR="008166CB" w:rsidRPr="00F965D9" w:rsidRDefault="008166CB" w:rsidP="001678A4">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Stellen Sie den Zusammenhang von Nahrungsmittelauswahl und ernährungsabhängigen Erkrankungen dar!</w:t>
            </w:r>
          </w:p>
          <w:p w14:paraId="7B8538A3" w14:textId="77777777" w:rsidR="002221AA" w:rsidRPr="00F965D9" w:rsidRDefault="002221AA" w:rsidP="001678A4">
            <w:pPr>
              <w:pStyle w:val="Titel"/>
              <w:tabs>
                <w:tab w:val="num" w:pos="469"/>
              </w:tabs>
              <w:jc w:val="left"/>
              <w:rPr>
                <w:rFonts w:ascii="Calibri" w:eastAsia="Calibri" w:hAnsi="Calibri"/>
                <w:b w:val="0"/>
                <w:bCs w:val="0"/>
                <w:sz w:val="22"/>
                <w:szCs w:val="22"/>
                <w:lang w:eastAsia="en-US"/>
              </w:rPr>
            </w:pPr>
          </w:p>
          <w:p w14:paraId="40DAC8DD" w14:textId="77777777" w:rsidR="006A5B8D" w:rsidRPr="00F965D9" w:rsidRDefault="006A5B8D" w:rsidP="006A5B8D">
            <w:pPr>
              <w:pStyle w:val="Titel"/>
              <w:tabs>
                <w:tab w:val="num" w:pos="469"/>
              </w:tabs>
              <w:jc w:val="left"/>
              <w:rPr>
                <w:rFonts w:ascii="Calibri" w:eastAsia="Calibri" w:hAnsi="Calibri"/>
                <w:b w:val="0"/>
                <w:bCs w:val="0"/>
                <w:sz w:val="22"/>
                <w:szCs w:val="22"/>
                <w:u w:val="single"/>
                <w:lang w:eastAsia="en-US"/>
              </w:rPr>
            </w:pPr>
            <w:r w:rsidRPr="00F965D9">
              <w:rPr>
                <w:rFonts w:ascii="Calibri" w:eastAsia="Calibri" w:hAnsi="Calibri"/>
                <w:b w:val="0"/>
                <w:bCs w:val="0"/>
                <w:sz w:val="22"/>
                <w:szCs w:val="22"/>
                <w:u w:val="single"/>
                <w:lang w:eastAsia="en-US"/>
              </w:rPr>
              <w:t>Diskussionsschwerpunkte:</w:t>
            </w:r>
          </w:p>
          <w:p w14:paraId="2458A5AC" w14:textId="77777777" w:rsidR="006A5B8D" w:rsidRPr="00F965D9" w:rsidRDefault="006A5B8D" w:rsidP="001678A4">
            <w:pPr>
              <w:pStyle w:val="Titel"/>
              <w:tabs>
                <w:tab w:val="num" w:pos="469"/>
              </w:tabs>
              <w:jc w:val="left"/>
              <w:rPr>
                <w:rFonts w:ascii="Calibri" w:eastAsia="Calibri" w:hAnsi="Calibri"/>
                <w:b w:val="0"/>
                <w:bCs w:val="0"/>
                <w:sz w:val="22"/>
                <w:szCs w:val="22"/>
                <w:lang w:eastAsia="en-US"/>
              </w:rPr>
            </w:pPr>
          </w:p>
          <w:p w14:paraId="77D873B9"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 xml:space="preserve">Lebensgewohnheiten in anderen Kulturkreisen beschreiben </w:t>
            </w:r>
          </w:p>
          <w:p w14:paraId="45DC81E8"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Einflüsse auf eigene Kultur ableiten,</w:t>
            </w:r>
          </w:p>
          <w:p w14:paraId="37708B4E"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die Vor- und Nachteile der Globalisierung problematisieren.</w:t>
            </w:r>
          </w:p>
          <w:p w14:paraId="739D09FF"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p>
          <w:p w14:paraId="6A957398"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p>
          <w:p w14:paraId="02808715" w14:textId="77777777" w:rsidR="006A5B8D" w:rsidRPr="00F965D9" w:rsidRDefault="006A5B8D" w:rsidP="00F965D9">
            <w:pPr>
              <w:pStyle w:val="Titel"/>
              <w:tabs>
                <w:tab w:val="num" w:pos="469"/>
              </w:tabs>
              <w:jc w:val="left"/>
              <w:rPr>
                <w:rFonts w:ascii="Calibri" w:eastAsia="Calibri" w:hAnsi="Calibri"/>
                <w:b w:val="0"/>
                <w:bCs w:val="0"/>
                <w:sz w:val="22"/>
                <w:szCs w:val="22"/>
                <w:u w:val="single"/>
                <w:lang w:eastAsia="en-US"/>
              </w:rPr>
            </w:pPr>
            <w:r w:rsidRPr="00F965D9">
              <w:rPr>
                <w:rFonts w:ascii="Calibri" w:eastAsia="Calibri" w:hAnsi="Calibri"/>
                <w:b w:val="0"/>
                <w:bCs w:val="0"/>
                <w:sz w:val="22"/>
                <w:szCs w:val="22"/>
                <w:u w:val="single"/>
                <w:lang w:eastAsia="en-US"/>
              </w:rPr>
              <w:t>Diskussionsschwerpunkte:</w:t>
            </w:r>
          </w:p>
          <w:p w14:paraId="17CAE395"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p>
          <w:p w14:paraId="5D899263" w14:textId="77777777" w:rsidR="006A5B8D" w:rsidRPr="00F965D9" w:rsidRDefault="0066337C" w:rsidP="006A5B8D">
            <w:pPr>
              <w:pStyle w:val="Titel"/>
              <w:tabs>
                <w:tab w:val="num" w:pos="469"/>
              </w:tabs>
              <w:jc w:val="left"/>
              <w:rPr>
                <w:rFonts w:ascii="Calibri" w:eastAsia="Calibri" w:hAnsi="Calibri"/>
                <w:b w:val="0"/>
                <w:bCs w:val="0"/>
                <w:sz w:val="22"/>
                <w:szCs w:val="22"/>
                <w:lang w:eastAsia="en-US"/>
              </w:rPr>
            </w:pPr>
            <w:r>
              <w:rPr>
                <w:rFonts w:ascii="Calibri" w:eastAsia="Calibri" w:hAnsi="Calibri"/>
                <w:b w:val="0"/>
                <w:bCs w:val="0"/>
                <w:sz w:val="22"/>
                <w:szCs w:val="22"/>
                <w:lang w:eastAsia="en-US"/>
              </w:rPr>
              <w:t>Ernährung und Konsum aus regionaler und globaler Sicht,</w:t>
            </w:r>
          </w:p>
          <w:p w14:paraId="01C1C6D8"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Transportaufwendungen,</w:t>
            </w:r>
          </w:p>
          <w:p w14:paraId="01F60F02"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Preispolitik,</w:t>
            </w:r>
          </w:p>
          <w:p w14:paraId="57AA7E98"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Soziale Gerechtigkeit,</w:t>
            </w:r>
          </w:p>
          <w:p w14:paraId="42C766E7" w14:textId="77777777" w:rsidR="006A5B8D" w:rsidRPr="00F965D9" w:rsidRDefault="006A5B8D" w:rsidP="006A5B8D">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t>ökologische Schäden</w:t>
            </w:r>
          </w:p>
          <w:p w14:paraId="76C38E5F" w14:textId="77777777" w:rsidR="006B7C02" w:rsidRPr="00F965D9" w:rsidRDefault="006B7C02" w:rsidP="006A5B8D">
            <w:pPr>
              <w:pStyle w:val="Titel"/>
              <w:tabs>
                <w:tab w:val="num" w:pos="469"/>
              </w:tabs>
              <w:jc w:val="left"/>
              <w:rPr>
                <w:rFonts w:ascii="Calibri" w:eastAsia="Calibri" w:hAnsi="Calibri"/>
                <w:b w:val="0"/>
                <w:bCs w:val="0"/>
                <w:sz w:val="22"/>
                <w:szCs w:val="22"/>
                <w:lang w:eastAsia="en-US"/>
              </w:rPr>
            </w:pPr>
          </w:p>
          <w:p w14:paraId="4739C647" w14:textId="77777777" w:rsidR="006B7C02" w:rsidRDefault="006B7C02" w:rsidP="006A5B8D">
            <w:pPr>
              <w:pStyle w:val="Titel"/>
              <w:tabs>
                <w:tab w:val="num" w:pos="469"/>
              </w:tabs>
              <w:jc w:val="left"/>
              <w:rPr>
                <w:rFonts w:ascii="Calibri" w:eastAsia="Calibri" w:hAnsi="Calibri"/>
                <w:b w:val="0"/>
                <w:bCs w:val="0"/>
                <w:sz w:val="22"/>
                <w:szCs w:val="22"/>
                <w:lang w:eastAsia="en-US"/>
              </w:rPr>
            </w:pPr>
          </w:p>
          <w:p w14:paraId="0E785DB3" w14:textId="77777777" w:rsidR="0066337C" w:rsidRDefault="0066337C" w:rsidP="006A5B8D">
            <w:pPr>
              <w:pStyle w:val="Titel"/>
              <w:tabs>
                <w:tab w:val="num" w:pos="469"/>
              </w:tabs>
              <w:jc w:val="left"/>
              <w:rPr>
                <w:rFonts w:ascii="Calibri" w:eastAsia="Calibri" w:hAnsi="Calibri"/>
                <w:b w:val="0"/>
                <w:bCs w:val="0"/>
                <w:sz w:val="22"/>
                <w:szCs w:val="22"/>
                <w:lang w:eastAsia="en-US"/>
              </w:rPr>
            </w:pPr>
          </w:p>
          <w:p w14:paraId="3AAF4F94" w14:textId="77777777" w:rsidR="0066337C" w:rsidRDefault="0066337C" w:rsidP="006A5B8D">
            <w:pPr>
              <w:pStyle w:val="Titel"/>
              <w:tabs>
                <w:tab w:val="num" w:pos="469"/>
              </w:tabs>
              <w:jc w:val="left"/>
              <w:rPr>
                <w:rFonts w:ascii="Calibri" w:eastAsia="Calibri" w:hAnsi="Calibri"/>
                <w:b w:val="0"/>
                <w:bCs w:val="0"/>
                <w:sz w:val="22"/>
                <w:szCs w:val="22"/>
                <w:lang w:eastAsia="en-US"/>
              </w:rPr>
            </w:pPr>
          </w:p>
          <w:p w14:paraId="728CB967" w14:textId="77777777" w:rsidR="0066337C" w:rsidRDefault="0066337C" w:rsidP="006A5B8D">
            <w:pPr>
              <w:pStyle w:val="Titel"/>
              <w:tabs>
                <w:tab w:val="num" w:pos="469"/>
              </w:tabs>
              <w:jc w:val="left"/>
              <w:rPr>
                <w:rFonts w:ascii="Calibri" w:eastAsia="Calibri" w:hAnsi="Calibri"/>
                <w:b w:val="0"/>
                <w:bCs w:val="0"/>
                <w:sz w:val="22"/>
                <w:szCs w:val="22"/>
                <w:lang w:eastAsia="en-US"/>
              </w:rPr>
            </w:pPr>
          </w:p>
          <w:p w14:paraId="1BB1A00D" w14:textId="77777777" w:rsidR="0066337C" w:rsidRDefault="0066337C" w:rsidP="006A5B8D">
            <w:pPr>
              <w:pStyle w:val="Titel"/>
              <w:tabs>
                <w:tab w:val="num" w:pos="469"/>
              </w:tabs>
              <w:jc w:val="left"/>
              <w:rPr>
                <w:rFonts w:ascii="Calibri" w:eastAsia="Calibri" w:hAnsi="Calibri"/>
                <w:b w:val="0"/>
                <w:bCs w:val="0"/>
                <w:sz w:val="22"/>
                <w:szCs w:val="22"/>
                <w:lang w:eastAsia="en-US"/>
              </w:rPr>
            </w:pPr>
          </w:p>
          <w:p w14:paraId="0855E17A" w14:textId="77777777" w:rsidR="0066337C" w:rsidRDefault="0066337C" w:rsidP="006A5B8D">
            <w:pPr>
              <w:pStyle w:val="Titel"/>
              <w:tabs>
                <w:tab w:val="num" w:pos="469"/>
              </w:tabs>
              <w:jc w:val="left"/>
              <w:rPr>
                <w:rFonts w:ascii="Calibri" w:eastAsia="Calibri" w:hAnsi="Calibri"/>
                <w:b w:val="0"/>
                <w:bCs w:val="0"/>
                <w:sz w:val="22"/>
                <w:szCs w:val="22"/>
                <w:lang w:eastAsia="en-US"/>
              </w:rPr>
            </w:pPr>
          </w:p>
          <w:p w14:paraId="61B7B51F" w14:textId="77777777" w:rsidR="0066337C" w:rsidRPr="00F965D9" w:rsidRDefault="0066337C" w:rsidP="006A5B8D">
            <w:pPr>
              <w:pStyle w:val="Titel"/>
              <w:tabs>
                <w:tab w:val="num" w:pos="469"/>
              </w:tabs>
              <w:jc w:val="left"/>
              <w:rPr>
                <w:rFonts w:ascii="Calibri" w:eastAsia="Calibri" w:hAnsi="Calibri"/>
                <w:b w:val="0"/>
                <w:bCs w:val="0"/>
                <w:sz w:val="22"/>
                <w:szCs w:val="22"/>
                <w:lang w:eastAsia="en-US"/>
              </w:rPr>
            </w:pPr>
          </w:p>
          <w:p w14:paraId="5FAC621E" w14:textId="77777777" w:rsidR="006B7C02" w:rsidRPr="00F965D9" w:rsidRDefault="006B7C02" w:rsidP="006A5B8D">
            <w:pPr>
              <w:pStyle w:val="Titel"/>
              <w:tabs>
                <w:tab w:val="num" w:pos="469"/>
              </w:tabs>
              <w:jc w:val="left"/>
              <w:rPr>
                <w:rFonts w:ascii="Calibri" w:eastAsia="Calibri" w:hAnsi="Calibri"/>
                <w:b w:val="0"/>
                <w:bCs w:val="0"/>
                <w:sz w:val="22"/>
                <w:szCs w:val="22"/>
                <w:lang w:eastAsia="en-US"/>
              </w:rPr>
            </w:pPr>
            <w:r w:rsidRPr="00F965D9">
              <w:rPr>
                <w:rFonts w:ascii="Calibri" w:eastAsia="Calibri" w:hAnsi="Calibri"/>
                <w:b w:val="0"/>
                <w:bCs w:val="0"/>
                <w:sz w:val="22"/>
                <w:szCs w:val="22"/>
                <w:lang w:eastAsia="en-US"/>
              </w:rPr>
              <w:lastRenderedPageBreak/>
              <w:t>Planung und Präsentation eines Themenmenüs</w:t>
            </w:r>
          </w:p>
          <w:p w14:paraId="733CFC67" w14:textId="77777777" w:rsidR="006B7C02" w:rsidRPr="00F965D9" w:rsidRDefault="006B7C02" w:rsidP="006A5B8D">
            <w:pPr>
              <w:pStyle w:val="Titel"/>
              <w:tabs>
                <w:tab w:val="num" w:pos="469"/>
              </w:tabs>
              <w:jc w:val="left"/>
              <w:rPr>
                <w:rFonts w:ascii="Calibri" w:eastAsia="Calibri" w:hAnsi="Calibri"/>
                <w:b w:val="0"/>
                <w:bCs w:val="0"/>
                <w:sz w:val="22"/>
                <w:szCs w:val="22"/>
                <w:lang w:eastAsia="en-US"/>
              </w:rPr>
            </w:pPr>
          </w:p>
          <w:p w14:paraId="05ABDDA7" w14:textId="77777777" w:rsidR="006B7C02" w:rsidRPr="00F965D9" w:rsidRDefault="006B7C02" w:rsidP="006B7C02">
            <w:pPr>
              <w:pStyle w:val="Titel"/>
              <w:tabs>
                <w:tab w:val="num" w:pos="469"/>
              </w:tabs>
              <w:jc w:val="left"/>
              <w:rPr>
                <w:rFonts w:ascii="Calibri" w:eastAsia="Calibri" w:hAnsi="Calibri"/>
                <w:b w:val="0"/>
                <w:bCs w:val="0"/>
                <w:sz w:val="22"/>
                <w:szCs w:val="22"/>
                <w:lang w:eastAsia="en-US"/>
              </w:rPr>
            </w:pPr>
          </w:p>
        </w:tc>
      </w:tr>
      <w:tr w:rsidR="00EB0686" w:rsidRPr="008166CB" w14:paraId="56B96B0C" w14:textId="77777777">
        <w:tc>
          <w:tcPr>
            <w:tcW w:w="9212" w:type="dxa"/>
            <w:gridSpan w:val="2"/>
          </w:tcPr>
          <w:p w14:paraId="4B3FEB52" w14:textId="77777777" w:rsidR="00F965D9" w:rsidRDefault="00F965D9" w:rsidP="00F965D9">
            <w:pPr>
              <w:pStyle w:val="Titel"/>
              <w:jc w:val="left"/>
              <w:rPr>
                <w:sz w:val="24"/>
              </w:rPr>
            </w:pPr>
            <w:r>
              <w:rPr>
                <w:sz w:val="24"/>
              </w:rPr>
              <w:lastRenderedPageBreak/>
              <w:t xml:space="preserve">Hinweise: </w:t>
            </w:r>
          </w:p>
          <w:p w14:paraId="6E33767D" w14:textId="518B773F" w:rsidR="00F965D9" w:rsidRDefault="00D44520" w:rsidP="00F965D9">
            <w:pPr>
              <w:pStyle w:val="Titel"/>
              <w:jc w:val="left"/>
              <w:rPr>
                <w:sz w:val="24"/>
              </w:rPr>
            </w:pPr>
            <w:r>
              <w:rPr>
                <w:rFonts w:ascii="Calibri" w:eastAsia="Calibri" w:hAnsi="Calibri"/>
                <w:b w:val="0"/>
                <w:bCs w:val="0"/>
                <w:sz w:val="22"/>
                <w:szCs w:val="22"/>
                <w:lang w:eastAsia="en-US"/>
              </w:rPr>
              <w:t>Als klausuräquivalente</w:t>
            </w:r>
            <w:bookmarkStart w:id="0" w:name="_GoBack"/>
            <w:bookmarkEnd w:id="0"/>
            <w:r w:rsidR="00F965D9" w:rsidRPr="00F965D9">
              <w:rPr>
                <w:rFonts w:ascii="Calibri" w:eastAsia="Calibri" w:hAnsi="Calibri"/>
                <w:b w:val="0"/>
                <w:bCs w:val="0"/>
                <w:sz w:val="22"/>
                <w:szCs w:val="22"/>
                <w:lang w:eastAsia="en-US"/>
              </w:rPr>
              <w:t xml:space="preserve"> Leistungserbringung können Einzelpräsentationen für den Teilbereich 2 erbrachtet werden. Darin sind Arbeitsabläufe zur Erstellung einer Menükomponente zu planen, herzustellen und unter den Gesichtspunkten der Nahrungsmittelauswahl und des Gesundheitswertes zu bewerten und zu präsentieren</w:t>
            </w:r>
            <w:r w:rsidR="00F965D9">
              <w:rPr>
                <w:rFonts w:ascii="Calibri" w:eastAsia="Calibri" w:hAnsi="Calibri"/>
                <w:b w:val="0"/>
                <w:bCs w:val="0"/>
                <w:sz w:val="22"/>
                <w:szCs w:val="22"/>
                <w:lang w:eastAsia="en-US"/>
              </w:rPr>
              <w:t>.</w:t>
            </w:r>
          </w:p>
          <w:p w14:paraId="4755811C" w14:textId="77777777" w:rsidR="00F965D9" w:rsidRDefault="00F965D9" w:rsidP="00EB0686">
            <w:pPr>
              <w:pStyle w:val="Titel"/>
              <w:jc w:val="left"/>
              <w:rPr>
                <w:sz w:val="24"/>
              </w:rPr>
            </w:pPr>
          </w:p>
          <w:p w14:paraId="3646F7FF" w14:textId="77777777" w:rsidR="00F965D9" w:rsidRDefault="00F965D9" w:rsidP="00EB0686">
            <w:pPr>
              <w:pStyle w:val="Titel"/>
              <w:jc w:val="left"/>
              <w:rPr>
                <w:sz w:val="24"/>
              </w:rPr>
            </w:pPr>
          </w:p>
          <w:p w14:paraId="5BA4CFE5" w14:textId="77777777" w:rsidR="00EB0686" w:rsidRDefault="00EB0686" w:rsidP="00EB0686">
            <w:pPr>
              <w:pStyle w:val="Titel"/>
              <w:jc w:val="left"/>
              <w:rPr>
                <w:sz w:val="24"/>
              </w:rPr>
            </w:pPr>
            <w:r>
              <w:rPr>
                <w:sz w:val="24"/>
              </w:rPr>
              <w:t>Literatur:</w:t>
            </w:r>
          </w:p>
          <w:p w14:paraId="5CC8715C" w14:textId="77777777" w:rsidR="005B6CB5" w:rsidRDefault="005B6CB5" w:rsidP="005B6CB5">
            <w:pPr>
              <w:pStyle w:val="Titel"/>
              <w:tabs>
                <w:tab w:val="num" w:pos="851"/>
              </w:tabs>
              <w:ind w:left="993" w:hanging="284"/>
              <w:jc w:val="left"/>
              <w:rPr>
                <w:rFonts w:ascii="Arial" w:hAnsi="Arial" w:cs="Arial"/>
                <w:b w:val="0"/>
                <w:bCs w:val="0"/>
                <w:sz w:val="22"/>
                <w:szCs w:val="22"/>
              </w:rPr>
            </w:pPr>
            <w:r w:rsidRPr="00576202">
              <w:rPr>
                <w:rFonts w:ascii="Arial" w:hAnsi="Arial" w:cs="Arial"/>
                <w:b w:val="0"/>
                <w:bCs w:val="0"/>
                <w:sz w:val="22"/>
                <w:szCs w:val="22"/>
              </w:rPr>
              <w:t>Bergmann, K. (2000</w:t>
            </w:r>
            <w:r w:rsidRPr="00576202">
              <w:rPr>
                <w:rFonts w:ascii="Arial" w:hAnsi="Arial" w:cs="Arial"/>
                <w:b w:val="0"/>
                <w:bCs w:val="0"/>
                <w:i/>
                <w:sz w:val="22"/>
                <w:szCs w:val="22"/>
              </w:rPr>
              <w:t>). Der verunsicherte Verbraucher. Neue Ansätze zur unternehmerischen Informationsstrategie in der Lebensmittelbranche</w:t>
            </w:r>
            <w:r w:rsidRPr="00576202">
              <w:rPr>
                <w:rFonts w:ascii="Arial" w:hAnsi="Arial" w:cs="Arial"/>
                <w:b w:val="0"/>
                <w:bCs w:val="0"/>
                <w:sz w:val="22"/>
                <w:szCs w:val="22"/>
              </w:rPr>
              <w:t>. Berlin: Springer Verlag.</w:t>
            </w:r>
          </w:p>
          <w:p w14:paraId="10B1C937" w14:textId="77777777" w:rsidR="005B6CB5" w:rsidRPr="00576202" w:rsidRDefault="005B6CB5" w:rsidP="005B6CB5">
            <w:pPr>
              <w:pStyle w:val="Titel"/>
              <w:tabs>
                <w:tab w:val="num" w:pos="851"/>
              </w:tabs>
              <w:ind w:left="993" w:hanging="284"/>
              <w:jc w:val="left"/>
              <w:rPr>
                <w:rFonts w:ascii="Arial" w:hAnsi="Arial" w:cs="Arial"/>
                <w:b w:val="0"/>
                <w:bCs w:val="0"/>
                <w:sz w:val="22"/>
                <w:szCs w:val="22"/>
              </w:rPr>
            </w:pPr>
          </w:p>
          <w:p w14:paraId="0F8100F3" w14:textId="77777777" w:rsidR="005B6CB5" w:rsidRDefault="005B6CB5" w:rsidP="005B6CB5">
            <w:pPr>
              <w:pStyle w:val="Titel"/>
              <w:tabs>
                <w:tab w:val="num" w:pos="469"/>
                <w:tab w:val="num" w:pos="851"/>
              </w:tabs>
              <w:ind w:left="993" w:hanging="284"/>
              <w:jc w:val="left"/>
              <w:rPr>
                <w:rFonts w:ascii="Arial" w:hAnsi="Arial" w:cs="Arial"/>
                <w:b w:val="0"/>
                <w:bCs w:val="0"/>
                <w:sz w:val="22"/>
                <w:szCs w:val="22"/>
              </w:rPr>
            </w:pPr>
            <w:r w:rsidRPr="00576202">
              <w:rPr>
                <w:rFonts w:ascii="Arial" w:hAnsi="Arial" w:cs="Arial"/>
                <w:b w:val="0"/>
                <w:bCs w:val="0"/>
                <w:sz w:val="22"/>
                <w:szCs w:val="22"/>
              </w:rPr>
              <w:t>Bofinger, P.</w:t>
            </w:r>
            <w:r>
              <w:rPr>
                <w:rFonts w:ascii="Arial" w:hAnsi="Arial" w:cs="Arial"/>
                <w:b w:val="0"/>
                <w:bCs w:val="0"/>
                <w:sz w:val="22"/>
                <w:szCs w:val="22"/>
              </w:rPr>
              <w:t xml:space="preserve"> (2007). </w:t>
            </w:r>
            <w:r w:rsidRPr="00576202">
              <w:rPr>
                <w:rFonts w:ascii="Arial" w:hAnsi="Arial" w:cs="Arial"/>
                <w:b w:val="0"/>
                <w:bCs w:val="0"/>
                <w:i/>
                <w:sz w:val="22"/>
                <w:szCs w:val="22"/>
              </w:rPr>
              <w:t>Grundzüge der Volkswirtschaftslehre. Eine Einführung in die Wissenschaft von Märkten</w:t>
            </w:r>
            <w:r>
              <w:rPr>
                <w:rFonts w:ascii="Arial" w:hAnsi="Arial" w:cs="Arial"/>
                <w:b w:val="0"/>
                <w:bCs w:val="0"/>
                <w:sz w:val="22"/>
                <w:szCs w:val="22"/>
              </w:rPr>
              <w:t xml:space="preserve">. (2. Aufl.).  München: </w:t>
            </w:r>
            <w:r w:rsidRPr="00964E85">
              <w:rPr>
                <w:rFonts w:ascii="Arial" w:hAnsi="Arial" w:cs="Arial"/>
                <w:b w:val="0"/>
                <w:bCs w:val="0"/>
                <w:sz w:val="22"/>
                <w:szCs w:val="22"/>
              </w:rPr>
              <w:t>Pearson Studium</w:t>
            </w:r>
            <w:r>
              <w:rPr>
                <w:rFonts w:ascii="Arial" w:hAnsi="Arial" w:cs="Arial"/>
                <w:b w:val="0"/>
                <w:bCs w:val="0"/>
                <w:sz w:val="22"/>
                <w:szCs w:val="22"/>
              </w:rPr>
              <w:t>.</w:t>
            </w:r>
            <w:r w:rsidRPr="00576202">
              <w:rPr>
                <w:rFonts w:ascii="Arial" w:hAnsi="Arial" w:cs="Arial"/>
                <w:b w:val="0"/>
                <w:bCs w:val="0"/>
                <w:sz w:val="22"/>
                <w:szCs w:val="22"/>
              </w:rPr>
              <w:t xml:space="preserve"> </w:t>
            </w:r>
          </w:p>
          <w:p w14:paraId="630E2611" w14:textId="77777777" w:rsidR="005B6CB5" w:rsidRPr="00576202" w:rsidRDefault="005B6CB5" w:rsidP="005B6CB5">
            <w:pPr>
              <w:pStyle w:val="Titel"/>
              <w:tabs>
                <w:tab w:val="num" w:pos="469"/>
                <w:tab w:val="num" w:pos="851"/>
              </w:tabs>
              <w:ind w:left="993" w:hanging="284"/>
              <w:jc w:val="left"/>
              <w:rPr>
                <w:rFonts w:ascii="Arial" w:hAnsi="Arial" w:cs="Arial"/>
                <w:b w:val="0"/>
                <w:bCs w:val="0"/>
                <w:sz w:val="22"/>
                <w:szCs w:val="22"/>
              </w:rPr>
            </w:pPr>
          </w:p>
          <w:p w14:paraId="30D7586E" w14:textId="77777777" w:rsidR="005B6CB5" w:rsidRDefault="005B6CB5" w:rsidP="005B6CB5">
            <w:pPr>
              <w:pStyle w:val="Titel"/>
              <w:tabs>
                <w:tab w:val="num" w:pos="469"/>
                <w:tab w:val="num" w:pos="851"/>
              </w:tabs>
              <w:ind w:left="993" w:hanging="284"/>
              <w:jc w:val="left"/>
              <w:rPr>
                <w:rFonts w:ascii="Arial" w:hAnsi="Arial" w:cs="Arial"/>
                <w:b w:val="0"/>
                <w:bCs w:val="0"/>
                <w:sz w:val="22"/>
                <w:szCs w:val="22"/>
              </w:rPr>
            </w:pPr>
            <w:r w:rsidRPr="00576202">
              <w:rPr>
                <w:rFonts w:ascii="Arial" w:hAnsi="Arial" w:cs="Arial"/>
                <w:b w:val="0"/>
                <w:bCs w:val="0"/>
                <w:sz w:val="22"/>
                <w:szCs w:val="22"/>
              </w:rPr>
              <w:t>Dr. Rainer Wildstiftung (H</w:t>
            </w:r>
            <w:r>
              <w:rPr>
                <w:rFonts w:ascii="Arial" w:hAnsi="Arial" w:cs="Arial"/>
                <w:b w:val="0"/>
                <w:bCs w:val="0"/>
                <w:sz w:val="22"/>
                <w:szCs w:val="22"/>
              </w:rPr>
              <w:t>rs</w:t>
            </w:r>
            <w:r w:rsidRPr="00576202">
              <w:rPr>
                <w:rFonts w:ascii="Arial" w:hAnsi="Arial" w:cs="Arial"/>
                <w:b w:val="0"/>
                <w:bCs w:val="0"/>
                <w:sz w:val="22"/>
                <w:szCs w:val="22"/>
              </w:rPr>
              <w:t>g</w:t>
            </w:r>
            <w:r>
              <w:rPr>
                <w:rFonts w:ascii="Arial" w:hAnsi="Arial" w:cs="Arial"/>
                <w:b w:val="0"/>
                <w:bCs w:val="0"/>
                <w:sz w:val="22"/>
                <w:szCs w:val="22"/>
              </w:rPr>
              <w:t>.</w:t>
            </w:r>
            <w:r w:rsidRPr="00576202">
              <w:rPr>
                <w:rFonts w:ascii="Arial" w:hAnsi="Arial" w:cs="Arial"/>
                <w:b w:val="0"/>
                <w:bCs w:val="0"/>
                <w:sz w:val="22"/>
                <w:szCs w:val="22"/>
              </w:rPr>
              <w:t xml:space="preserve">) </w:t>
            </w:r>
            <w:r>
              <w:rPr>
                <w:rFonts w:ascii="Arial" w:hAnsi="Arial" w:cs="Arial"/>
                <w:b w:val="0"/>
                <w:bCs w:val="0"/>
                <w:sz w:val="22"/>
                <w:szCs w:val="22"/>
              </w:rPr>
              <w:t>(2005).</w:t>
            </w:r>
            <w:r w:rsidRPr="00576202">
              <w:rPr>
                <w:rFonts w:ascii="Arial" w:hAnsi="Arial" w:cs="Arial"/>
                <w:b w:val="0"/>
                <w:bCs w:val="0"/>
                <w:sz w:val="22"/>
                <w:szCs w:val="22"/>
              </w:rPr>
              <w:t xml:space="preserve"> </w:t>
            </w:r>
            <w:r w:rsidRPr="00964E85">
              <w:rPr>
                <w:rFonts w:ascii="Arial" w:hAnsi="Arial" w:cs="Arial"/>
                <w:b w:val="0"/>
                <w:bCs w:val="0"/>
                <w:i/>
                <w:sz w:val="22"/>
                <w:szCs w:val="22"/>
              </w:rPr>
              <w:t>Lebensmittel zwischen Märkten und Meinungen</w:t>
            </w:r>
            <w:r>
              <w:rPr>
                <w:rFonts w:ascii="Arial" w:hAnsi="Arial" w:cs="Arial"/>
                <w:b w:val="0"/>
                <w:bCs w:val="0"/>
                <w:sz w:val="22"/>
                <w:szCs w:val="22"/>
              </w:rPr>
              <w:t xml:space="preserve">. Heidelberg: </w:t>
            </w:r>
            <w:r w:rsidRPr="00964E85">
              <w:rPr>
                <w:rFonts w:ascii="Arial" w:hAnsi="Arial" w:cs="Arial"/>
                <w:b w:val="0"/>
                <w:bCs w:val="0"/>
                <w:sz w:val="22"/>
                <w:szCs w:val="22"/>
              </w:rPr>
              <w:t>BoD</w:t>
            </w:r>
            <w:r>
              <w:rPr>
                <w:rFonts w:ascii="Arial" w:hAnsi="Arial" w:cs="Arial"/>
                <w:b w:val="0"/>
                <w:bCs w:val="0"/>
                <w:sz w:val="22"/>
                <w:szCs w:val="22"/>
              </w:rPr>
              <w:t>.</w:t>
            </w:r>
          </w:p>
          <w:p w14:paraId="50685046" w14:textId="77777777" w:rsidR="005B6CB5" w:rsidRPr="00576202" w:rsidRDefault="005B6CB5" w:rsidP="005B6CB5">
            <w:pPr>
              <w:pStyle w:val="Titel"/>
              <w:tabs>
                <w:tab w:val="num" w:pos="469"/>
                <w:tab w:val="num" w:pos="851"/>
              </w:tabs>
              <w:ind w:left="993" w:hanging="284"/>
              <w:jc w:val="left"/>
              <w:rPr>
                <w:rFonts w:ascii="Arial" w:hAnsi="Arial" w:cs="Arial"/>
                <w:b w:val="0"/>
                <w:bCs w:val="0"/>
                <w:sz w:val="22"/>
                <w:szCs w:val="22"/>
              </w:rPr>
            </w:pPr>
          </w:p>
          <w:p w14:paraId="4CDC5EE0" w14:textId="77777777" w:rsidR="005B6CB5" w:rsidRPr="00576202" w:rsidRDefault="005B6CB5" w:rsidP="005B6CB5">
            <w:pPr>
              <w:pStyle w:val="Titel"/>
              <w:tabs>
                <w:tab w:val="num" w:pos="469"/>
                <w:tab w:val="num" w:pos="851"/>
              </w:tabs>
              <w:ind w:left="993" w:hanging="284"/>
              <w:jc w:val="left"/>
              <w:rPr>
                <w:rFonts w:ascii="Arial" w:hAnsi="Arial" w:cs="Arial"/>
                <w:b w:val="0"/>
                <w:bCs w:val="0"/>
                <w:sz w:val="22"/>
                <w:szCs w:val="22"/>
              </w:rPr>
            </w:pPr>
            <w:r w:rsidRPr="00576202">
              <w:rPr>
                <w:rFonts w:ascii="Arial" w:hAnsi="Arial" w:cs="Arial"/>
                <w:b w:val="0"/>
                <w:bCs w:val="0"/>
                <w:sz w:val="22"/>
                <w:szCs w:val="22"/>
              </w:rPr>
              <w:t>Kroeber-Riel,W.</w:t>
            </w:r>
            <w:r>
              <w:rPr>
                <w:rFonts w:ascii="Arial" w:hAnsi="Arial" w:cs="Arial"/>
                <w:b w:val="0"/>
                <w:bCs w:val="0"/>
                <w:sz w:val="22"/>
                <w:szCs w:val="22"/>
              </w:rPr>
              <w:t xml:space="preserve"> &amp; </w:t>
            </w:r>
            <w:r w:rsidRPr="00576202">
              <w:rPr>
                <w:rFonts w:ascii="Arial" w:hAnsi="Arial" w:cs="Arial"/>
                <w:b w:val="0"/>
                <w:bCs w:val="0"/>
                <w:sz w:val="22"/>
                <w:szCs w:val="22"/>
              </w:rPr>
              <w:t>Weinberg,P.</w:t>
            </w:r>
            <w:r>
              <w:rPr>
                <w:rFonts w:ascii="Arial" w:hAnsi="Arial" w:cs="Arial"/>
                <w:b w:val="0"/>
                <w:bCs w:val="0"/>
                <w:sz w:val="22"/>
                <w:szCs w:val="22"/>
              </w:rPr>
              <w:t xml:space="preserve"> (2008). </w:t>
            </w:r>
            <w:r w:rsidRPr="00964E85">
              <w:rPr>
                <w:rFonts w:ascii="Arial" w:hAnsi="Arial" w:cs="Arial"/>
                <w:b w:val="0"/>
                <w:bCs w:val="0"/>
                <w:i/>
                <w:sz w:val="22"/>
                <w:szCs w:val="22"/>
              </w:rPr>
              <w:t>Konsumentenverhalten</w:t>
            </w:r>
            <w:r>
              <w:rPr>
                <w:rFonts w:ascii="Arial" w:hAnsi="Arial" w:cs="Arial"/>
                <w:b w:val="0"/>
                <w:bCs w:val="0"/>
                <w:sz w:val="22"/>
                <w:szCs w:val="22"/>
              </w:rPr>
              <w:t xml:space="preserve">. (9. Aufl.). München: Franz Vahlen. </w:t>
            </w:r>
          </w:p>
          <w:p w14:paraId="3D30A239" w14:textId="77777777" w:rsidR="005B6CB5" w:rsidRPr="00576202" w:rsidRDefault="005B6CB5" w:rsidP="005B6CB5">
            <w:pPr>
              <w:pStyle w:val="Titel"/>
              <w:tabs>
                <w:tab w:val="num" w:pos="851"/>
              </w:tabs>
              <w:ind w:left="993" w:hanging="284"/>
              <w:jc w:val="left"/>
              <w:rPr>
                <w:rFonts w:ascii="Arial" w:hAnsi="Arial" w:cs="Arial"/>
                <w:b w:val="0"/>
                <w:bCs w:val="0"/>
                <w:sz w:val="22"/>
                <w:szCs w:val="22"/>
              </w:rPr>
            </w:pPr>
          </w:p>
          <w:p w14:paraId="0DCC3F4C" w14:textId="77777777" w:rsidR="005B6CB5" w:rsidRDefault="005B6CB5" w:rsidP="005B6CB5">
            <w:pPr>
              <w:pStyle w:val="Titel"/>
              <w:tabs>
                <w:tab w:val="num" w:pos="851"/>
                <w:tab w:val="left" w:pos="1440"/>
              </w:tabs>
              <w:ind w:left="993" w:hanging="284"/>
              <w:jc w:val="left"/>
              <w:rPr>
                <w:rFonts w:ascii="Arial" w:hAnsi="Arial" w:cs="Arial"/>
                <w:b w:val="0"/>
                <w:bCs w:val="0"/>
                <w:sz w:val="22"/>
                <w:szCs w:val="22"/>
              </w:rPr>
            </w:pPr>
            <w:r w:rsidRPr="00576202">
              <w:rPr>
                <w:rFonts w:ascii="Arial" w:hAnsi="Arial" w:cs="Arial"/>
                <w:b w:val="0"/>
                <w:bCs w:val="0"/>
                <w:sz w:val="22"/>
                <w:szCs w:val="22"/>
              </w:rPr>
              <w:t>May, H.</w:t>
            </w:r>
            <w:r>
              <w:rPr>
                <w:rFonts w:ascii="Arial" w:hAnsi="Arial" w:cs="Arial"/>
                <w:b w:val="0"/>
                <w:bCs w:val="0"/>
                <w:sz w:val="22"/>
                <w:szCs w:val="22"/>
              </w:rPr>
              <w:t xml:space="preserve"> (2001).</w:t>
            </w:r>
            <w:r w:rsidRPr="00576202">
              <w:rPr>
                <w:rFonts w:ascii="Arial" w:hAnsi="Arial" w:cs="Arial"/>
                <w:b w:val="0"/>
                <w:bCs w:val="0"/>
                <w:sz w:val="22"/>
                <w:szCs w:val="22"/>
              </w:rPr>
              <w:t xml:space="preserve"> </w:t>
            </w:r>
            <w:r w:rsidRPr="00964E85">
              <w:rPr>
                <w:rFonts w:ascii="Arial" w:hAnsi="Arial" w:cs="Arial"/>
                <w:b w:val="0"/>
                <w:bCs w:val="0"/>
                <w:i/>
                <w:sz w:val="22"/>
                <w:szCs w:val="22"/>
              </w:rPr>
              <w:t>Handbuch zur ökonomischen Bildung</w:t>
            </w:r>
            <w:r>
              <w:rPr>
                <w:rFonts w:ascii="Arial" w:hAnsi="Arial" w:cs="Arial"/>
                <w:b w:val="0"/>
                <w:bCs w:val="0"/>
                <w:sz w:val="22"/>
                <w:szCs w:val="22"/>
              </w:rPr>
              <w:t>.</w:t>
            </w:r>
            <w:r w:rsidRPr="009107CB">
              <w:rPr>
                <w:rFonts w:ascii="Arial" w:hAnsi="Arial" w:cs="Arial"/>
                <w:b w:val="0"/>
                <w:bCs w:val="0"/>
                <w:sz w:val="22"/>
                <w:szCs w:val="22"/>
              </w:rPr>
              <w:t xml:space="preserve"> München, Wien</w:t>
            </w:r>
            <w:r>
              <w:rPr>
                <w:rFonts w:ascii="Arial" w:hAnsi="Arial" w:cs="Arial"/>
                <w:b w:val="0"/>
                <w:bCs w:val="0"/>
                <w:sz w:val="22"/>
                <w:szCs w:val="22"/>
              </w:rPr>
              <w:t>:</w:t>
            </w:r>
            <w:r w:rsidRPr="009107CB">
              <w:rPr>
                <w:rFonts w:ascii="Arial" w:hAnsi="Arial" w:cs="Arial"/>
                <w:b w:val="0"/>
                <w:bCs w:val="0"/>
                <w:sz w:val="22"/>
                <w:szCs w:val="22"/>
              </w:rPr>
              <w:t xml:space="preserve"> </w:t>
            </w:r>
            <w:r>
              <w:rPr>
                <w:rFonts w:ascii="Arial" w:hAnsi="Arial" w:cs="Arial"/>
                <w:b w:val="0"/>
                <w:bCs w:val="0"/>
                <w:sz w:val="22"/>
                <w:szCs w:val="22"/>
              </w:rPr>
              <w:t>R. Oldenbourg Verlag.</w:t>
            </w:r>
          </w:p>
          <w:p w14:paraId="6FA5113C" w14:textId="77777777" w:rsidR="005B6CB5" w:rsidRPr="009107CB" w:rsidRDefault="005B6CB5" w:rsidP="005B6CB5">
            <w:pPr>
              <w:pStyle w:val="Titel"/>
              <w:tabs>
                <w:tab w:val="num" w:pos="851"/>
                <w:tab w:val="left" w:pos="1440"/>
              </w:tabs>
              <w:ind w:left="993" w:hanging="284"/>
              <w:jc w:val="left"/>
              <w:rPr>
                <w:rFonts w:ascii="Arial" w:hAnsi="Arial" w:cs="Arial"/>
                <w:b w:val="0"/>
                <w:bCs w:val="0"/>
                <w:sz w:val="22"/>
                <w:szCs w:val="22"/>
              </w:rPr>
            </w:pPr>
          </w:p>
          <w:p w14:paraId="2A9327B4" w14:textId="77777777" w:rsidR="005B6CB5" w:rsidRDefault="005B6CB5" w:rsidP="005B6CB5">
            <w:pPr>
              <w:pStyle w:val="Titel"/>
              <w:tabs>
                <w:tab w:val="num" w:pos="469"/>
                <w:tab w:val="num" w:pos="851"/>
              </w:tabs>
              <w:ind w:left="993" w:hanging="284"/>
              <w:jc w:val="left"/>
              <w:rPr>
                <w:rFonts w:ascii="Arial" w:hAnsi="Arial" w:cs="Arial"/>
                <w:b w:val="0"/>
                <w:bCs w:val="0"/>
                <w:sz w:val="22"/>
                <w:szCs w:val="22"/>
              </w:rPr>
            </w:pPr>
            <w:r w:rsidRPr="00576202">
              <w:rPr>
                <w:rFonts w:ascii="Arial" w:hAnsi="Arial" w:cs="Arial"/>
                <w:b w:val="0"/>
                <w:bCs w:val="0"/>
                <w:sz w:val="22"/>
                <w:szCs w:val="22"/>
              </w:rPr>
              <w:t>Schlieper,</w:t>
            </w:r>
            <w:r>
              <w:rPr>
                <w:rFonts w:ascii="Arial" w:hAnsi="Arial" w:cs="Arial"/>
                <w:b w:val="0"/>
                <w:bCs w:val="0"/>
                <w:sz w:val="22"/>
                <w:szCs w:val="22"/>
              </w:rPr>
              <w:t xml:space="preserve"> C.</w:t>
            </w:r>
            <w:r w:rsidRPr="00576202">
              <w:rPr>
                <w:rFonts w:ascii="Arial" w:hAnsi="Arial" w:cs="Arial"/>
                <w:b w:val="0"/>
                <w:bCs w:val="0"/>
                <w:sz w:val="22"/>
                <w:szCs w:val="22"/>
              </w:rPr>
              <w:t>A.</w:t>
            </w:r>
            <w:r>
              <w:rPr>
                <w:rFonts w:ascii="Arial" w:hAnsi="Arial" w:cs="Arial"/>
                <w:b w:val="0"/>
                <w:bCs w:val="0"/>
                <w:sz w:val="22"/>
                <w:szCs w:val="22"/>
              </w:rPr>
              <w:t xml:space="preserve"> (2002). </w:t>
            </w:r>
            <w:r w:rsidRPr="00964E85">
              <w:rPr>
                <w:rFonts w:ascii="Arial" w:hAnsi="Arial" w:cs="Arial"/>
                <w:b w:val="0"/>
                <w:bCs w:val="0"/>
                <w:i/>
                <w:sz w:val="22"/>
                <w:szCs w:val="22"/>
              </w:rPr>
              <w:t>Grundfragen der Ernährung</w:t>
            </w:r>
            <w:r>
              <w:rPr>
                <w:rFonts w:ascii="Arial" w:hAnsi="Arial" w:cs="Arial"/>
                <w:b w:val="0"/>
                <w:bCs w:val="0"/>
                <w:sz w:val="22"/>
                <w:szCs w:val="22"/>
              </w:rPr>
              <w:t xml:space="preserve">. (16. Aufl.). Hamburg: Verlag Handwerk und Technik. </w:t>
            </w:r>
          </w:p>
          <w:p w14:paraId="6A66F66F" w14:textId="77777777" w:rsidR="005B6CB5" w:rsidRDefault="005B6CB5" w:rsidP="005B6CB5">
            <w:pPr>
              <w:pStyle w:val="Titel"/>
              <w:tabs>
                <w:tab w:val="num" w:pos="469"/>
                <w:tab w:val="num" w:pos="851"/>
              </w:tabs>
              <w:ind w:left="993" w:hanging="284"/>
              <w:jc w:val="left"/>
              <w:rPr>
                <w:rFonts w:ascii="Arial" w:hAnsi="Arial" w:cs="Arial"/>
                <w:b w:val="0"/>
                <w:bCs w:val="0"/>
                <w:sz w:val="22"/>
                <w:szCs w:val="22"/>
              </w:rPr>
            </w:pPr>
          </w:p>
          <w:p w14:paraId="0B08FC8F" w14:textId="77777777" w:rsidR="005B6CB5" w:rsidRDefault="005B6CB5" w:rsidP="005B6CB5">
            <w:pPr>
              <w:pStyle w:val="Titel"/>
              <w:tabs>
                <w:tab w:val="num" w:pos="469"/>
                <w:tab w:val="num" w:pos="851"/>
              </w:tabs>
              <w:ind w:left="993" w:hanging="284"/>
              <w:jc w:val="left"/>
              <w:rPr>
                <w:rFonts w:ascii="Arial" w:hAnsi="Arial" w:cs="Arial"/>
                <w:b w:val="0"/>
                <w:bCs w:val="0"/>
                <w:sz w:val="22"/>
                <w:szCs w:val="22"/>
              </w:rPr>
            </w:pPr>
          </w:p>
          <w:p w14:paraId="72CDB391" w14:textId="77777777" w:rsidR="005B6CB5" w:rsidRDefault="005B6CB5" w:rsidP="005B6CB5">
            <w:pPr>
              <w:pStyle w:val="Titel"/>
              <w:tabs>
                <w:tab w:val="num" w:pos="469"/>
                <w:tab w:val="num" w:pos="851"/>
              </w:tabs>
              <w:ind w:left="993" w:hanging="284"/>
              <w:jc w:val="left"/>
              <w:rPr>
                <w:rFonts w:ascii="Arial" w:hAnsi="Arial" w:cs="Arial"/>
                <w:b w:val="0"/>
                <w:bCs w:val="0"/>
                <w:sz w:val="22"/>
                <w:szCs w:val="22"/>
              </w:rPr>
            </w:pPr>
            <w:r w:rsidRPr="00576202">
              <w:rPr>
                <w:rFonts w:ascii="Arial" w:hAnsi="Arial" w:cs="Arial"/>
                <w:b w:val="0"/>
                <w:bCs w:val="0"/>
                <w:sz w:val="22"/>
                <w:szCs w:val="22"/>
              </w:rPr>
              <w:t>Haushalt in Bildung und Forschung</w:t>
            </w:r>
            <w:r>
              <w:rPr>
                <w:rFonts w:ascii="Arial" w:hAnsi="Arial" w:cs="Arial"/>
                <w:b w:val="0"/>
                <w:bCs w:val="0"/>
                <w:sz w:val="22"/>
                <w:szCs w:val="22"/>
              </w:rPr>
              <w:t>. Erscheinungszeitraum: Viermal jährlich: Verlag Barbara Budrich.</w:t>
            </w:r>
          </w:p>
          <w:p w14:paraId="586EB5AA" w14:textId="77777777" w:rsidR="009A0942" w:rsidRDefault="009A0942" w:rsidP="00F82740">
            <w:pPr>
              <w:pStyle w:val="Titel"/>
              <w:tabs>
                <w:tab w:val="num" w:pos="469"/>
              </w:tabs>
              <w:ind w:left="469" w:hanging="360"/>
              <w:jc w:val="left"/>
              <w:rPr>
                <w:rFonts w:ascii="Arial" w:hAnsi="Arial" w:cs="Arial"/>
                <w:b w:val="0"/>
                <w:bCs w:val="0"/>
                <w:sz w:val="22"/>
                <w:szCs w:val="22"/>
              </w:rPr>
            </w:pPr>
          </w:p>
          <w:p w14:paraId="2A3C1B7E" w14:textId="77777777" w:rsidR="003555CF" w:rsidRDefault="003555CF" w:rsidP="00F82740">
            <w:pPr>
              <w:pStyle w:val="Titel"/>
              <w:tabs>
                <w:tab w:val="num" w:pos="469"/>
              </w:tabs>
              <w:ind w:left="469" w:hanging="360"/>
              <w:jc w:val="left"/>
              <w:rPr>
                <w:rFonts w:ascii="Arial" w:hAnsi="Arial" w:cs="Arial"/>
                <w:b w:val="0"/>
                <w:bCs w:val="0"/>
                <w:sz w:val="22"/>
                <w:szCs w:val="22"/>
              </w:rPr>
            </w:pPr>
          </w:p>
          <w:p w14:paraId="5EF7775B" w14:textId="77777777" w:rsidR="00FA1D94" w:rsidRDefault="00FA1D94" w:rsidP="00F82740">
            <w:pPr>
              <w:pStyle w:val="Titel"/>
              <w:tabs>
                <w:tab w:val="num" w:pos="469"/>
              </w:tabs>
              <w:ind w:left="469" w:hanging="360"/>
              <w:jc w:val="left"/>
              <w:rPr>
                <w:rFonts w:ascii="Arial" w:hAnsi="Arial" w:cs="Arial"/>
                <w:bCs w:val="0"/>
                <w:sz w:val="22"/>
                <w:szCs w:val="22"/>
              </w:rPr>
            </w:pPr>
          </w:p>
          <w:p w14:paraId="56AABBF1" w14:textId="77777777" w:rsidR="003555CF" w:rsidRPr="003555CF" w:rsidRDefault="003555CF" w:rsidP="00F82740">
            <w:pPr>
              <w:pStyle w:val="Titel"/>
              <w:tabs>
                <w:tab w:val="num" w:pos="469"/>
              </w:tabs>
              <w:ind w:left="469" w:hanging="360"/>
              <w:jc w:val="left"/>
              <w:rPr>
                <w:rFonts w:ascii="Arial" w:hAnsi="Arial" w:cs="Arial"/>
                <w:bCs w:val="0"/>
                <w:sz w:val="22"/>
                <w:szCs w:val="22"/>
              </w:rPr>
            </w:pPr>
            <w:r w:rsidRPr="003555CF">
              <w:rPr>
                <w:rFonts w:ascii="Arial" w:hAnsi="Arial" w:cs="Arial"/>
                <w:bCs w:val="0"/>
                <w:sz w:val="22"/>
                <w:szCs w:val="22"/>
              </w:rPr>
              <w:t>Internetadressen:</w:t>
            </w:r>
          </w:p>
          <w:p w14:paraId="6EF8FD3E" w14:textId="77777777" w:rsidR="003555CF" w:rsidRDefault="003555CF" w:rsidP="00F82740">
            <w:pPr>
              <w:pStyle w:val="Titel"/>
              <w:tabs>
                <w:tab w:val="num" w:pos="469"/>
              </w:tabs>
              <w:ind w:left="469" w:hanging="360"/>
              <w:jc w:val="left"/>
              <w:rPr>
                <w:rFonts w:ascii="Arial" w:hAnsi="Arial" w:cs="Arial"/>
                <w:b w:val="0"/>
                <w:bCs w:val="0"/>
                <w:sz w:val="22"/>
                <w:szCs w:val="22"/>
              </w:rPr>
            </w:pPr>
          </w:p>
          <w:p w14:paraId="6118148E" w14:textId="77777777" w:rsidR="003555CF" w:rsidRDefault="00D44520" w:rsidP="00F82740">
            <w:pPr>
              <w:pStyle w:val="Titel"/>
              <w:tabs>
                <w:tab w:val="num" w:pos="469"/>
              </w:tabs>
              <w:ind w:left="469" w:hanging="360"/>
              <w:jc w:val="left"/>
              <w:rPr>
                <w:rFonts w:ascii="Arial" w:hAnsi="Arial" w:cs="Arial"/>
                <w:b w:val="0"/>
                <w:bCs w:val="0"/>
                <w:sz w:val="22"/>
                <w:szCs w:val="22"/>
              </w:rPr>
            </w:pPr>
            <w:hyperlink r:id="rId6" w:history="1">
              <w:r w:rsidR="009A0942" w:rsidRPr="00784170">
                <w:rPr>
                  <w:rStyle w:val="Hyperlink"/>
                  <w:rFonts w:ascii="Arial" w:hAnsi="Arial" w:cs="Arial"/>
                  <w:b w:val="0"/>
                  <w:bCs w:val="0"/>
                  <w:sz w:val="22"/>
                  <w:szCs w:val="22"/>
                </w:rPr>
                <w:t>www.vzbv.de</w:t>
              </w:r>
            </w:hyperlink>
          </w:p>
          <w:p w14:paraId="73D96E1D" w14:textId="77777777" w:rsidR="009A0942" w:rsidRDefault="009A0942" w:rsidP="00F82740">
            <w:pPr>
              <w:pStyle w:val="Titel"/>
              <w:tabs>
                <w:tab w:val="num" w:pos="469"/>
              </w:tabs>
              <w:ind w:left="469" w:hanging="360"/>
              <w:jc w:val="left"/>
              <w:rPr>
                <w:rFonts w:ascii="Arial" w:hAnsi="Arial" w:cs="Arial"/>
                <w:b w:val="0"/>
                <w:bCs w:val="0"/>
                <w:sz w:val="22"/>
                <w:szCs w:val="22"/>
              </w:rPr>
            </w:pPr>
            <w:r>
              <w:rPr>
                <w:rFonts w:ascii="Arial" w:hAnsi="Arial" w:cs="Arial"/>
                <w:b w:val="0"/>
                <w:bCs w:val="0"/>
                <w:sz w:val="22"/>
                <w:szCs w:val="22"/>
              </w:rPr>
              <w:t>www.vzbv/materialkompass.de</w:t>
            </w:r>
          </w:p>
          <w:p w14:paraId="77624944" w14:textId="77777777" w:rsidR="00FA1D94" w:rsidRDefault="00FA1D94" w:rsidP="00F82740">
            <w:pPr>
              <w:pStyle w:val="Titel"/>
              <w:tabs>
                <w:tab w:val="num" w:pos="469"/>
              </w:tabs>
              <w:ind w:left="469" w:hanging="360"/>
              <w:jc w:val="left"/>
              <w:rPr>
                <w:rFonts w:ascii="Arial" w:hAnsi="Arial" w:cs="Arial"/>
                <w:b w:val="0"/>
                <w:bCs w:val="0"/>
                <w:sz w:val="22"/>
                <w:szCs w:val="22"/>
              </w:rPr>
            </w:pPr>
            <w:r>
              <w:rPr>
                <w:rFonts w:ascii="Arial" w:hAnsi="Arial" w:cs="Arial"/>
                <w:b w:val="0"/>
                <w:bCs w:val="0"/>
                <w:sz w:val="22"/>
                <w:szCs w:val="22"/>
              </w:rPr>
              <w:t>www.aid.de</w:t>
            </w:r>
          </w:p>
          <w:p w14:paraId="10A1A3ED" w14:textId="77777777" w:rsidR="00FA1D94" w:rsidRPr="003555CF" w:rsidRDefault="00FA1D94" w:rsidP="00F82740">
            <w:pPr>
              <w:pStyle w:val="Titel"/>
              <w:tabs>
                <w:tab w:val="num" w:pos="469"/>
              </w:tabs>
              <w:ind w:left="469" w:hanging="360"/>
              <w:jc w:val="left"/>
              <w:rPr>
                <w:rFonts w:ascii="Arial" w:hAnsi="Arial" w:cs="Arial"/>
                <w:b w:val="0"/>
                <w:bCs w:val="0"/>
                <w:sz w:val="22"/>
                <w:szCs w:val="22"/>
              </w:rPr>
            </w:pPr>
            <w:r>
              <w:rPr>
                <w:rFonts w:ascii="Arial" w:hAnsi="Arial" w:cs="Arial"/>
                <w:b w:val="0"/>
                <w:bCs w:val="0"/>
                <w:sz w:val="22"/>
                <w:szCs w:val="22"/>
              </w:rPr>
              <w:t>www.bmelv.de</w:t>
            </w:r>
          </w:p>
          <w:p w14:paraId="241A7611" w14:textId="77777777" w:rsidR="007815CE" w:rsidRDefault="007815CE" w:rsidP="00F82740">
            <w:pPr>
              <w:pStyle w:val="Titel"/>
              <w:tabs>
                <w:tab w:val="num" w:pos="469"/>
              </w:tabs>
              <w:ind w:left="469" w:hanging="360"/>
              <w:jc w:val="left"/>
              <w:rPr>
                <w:rFonts w:ascii="Arial" w:hAnsi="Arial" w:cs="Arial"/>
                <w:b w:val="0"/>
                <w:bCs w:val="0"/>
                <w:i/>
                <w:sz w:val="22"/>
                <w:szCs w:val="22"/>
              </w:rPr>
            </w:pPr>
          </w:p>
          <w:p w14:paraId="26304225" w14:textId="77777777" w:rsidR="007815CE" w:rsidRDefault="007815CE" w:rsidP="00F82740">
            <w:pPr>
              <w:pStyle w:val="Titel"/>
              <w:tabs>
                <w:tab w:val="num" w:pos="469"/>
              </w:tabs>
              <w:ind w:left="469" w:hanging="360"/>
              <w:jc w:val="left"/>
              <w:rPr>
                <w:rFonts w:ascii="Arial" w:hAnsi="Arial" w:cs="Arial"/>
                <w:b w:val="0"/>
                <w:bCs w:val="0"/>
                <w:i/>
                <w:sz w:val="22"/>
                <w:szCs w:val="22"/>
              </w:rPr>
            </w:pPr>
          </w:p>
          <w:p w14:paraId="2466425C" w14:textId="77777777" w:rsidR="007815CE" w:rsidRDefault="007815CE" w:rsidP="00F82740">
            <w:pPr>
              <w:pStyle w:val="Titel"/>
              <w:tabs>
                <w:tab w:val="num" w:pos="469"/>
              </w:tabs>
              <w:ind w:left="469" w:hanging="360"/>
              <w:jc w:val="left"/>
              <w:rPr>
                <w:rFonts w:ascii="Arial" w:hAnsi="Arial" w:cs="Arial"/>
                <w:b w:val="0"/>
                <w:bCs w:val="0"/>
                <w:i/>
                <w:sz w:val="22"/>
                <w:szCs w:val="22"/>
              </w:rPr>
            </w:pPr>
          </w:p>
          <w:p w14:paraId="020C90C1" w14:textId="77777777" w:rsidR="007815CE" w:rsidRDefault="007815CE" w:rsidP="00F82740">
            <w:pPr>
              <w:pStyle w:val="Titel"/>
              <w:tabs>
                <w:tab w:val="num" w:pos="469"/>
              </w:tabs>
              <w:ind w:left="469" w:hanging="360"/>
              <w:jc w:val="left"/>
              <w:rPr>
                <w:rFonts w:ascii="Arial" w:hAnsi="Arial" w:cs="Arial"/>
                <w:b w:val="0"/>
                <w:bCs w:val="0"/>
                <w:i/>
                <w:sz w:val="22"/>
                <w:szCs w:val="22"/>
              </w:rPr>
            </w:pPr>
          </w:p>
          <w:p w14:paraId="3719DA9C" w14:textId="77777777" w:rsidR="007815CE" w:rsidRDefault="007815CE" w:rsidP="00F82740">
            <w:pPr>
              <w:pStyle w:val="Titel"/>
              <w:tabs>
                <w:tab w:val="num" w:pos="469"/>
              </w:tabs>
              <w:ind w:left="469" w:hanging="360"/>
              <w:jc w:val="left"/>
              <w:rPr>
                <w:rFonts w:ascii="Arial" w:hAnsi="Arial" w:cs="Arial"/>
                <w:b w:val="0"/>
                <w:bCs w:val="0"/>
                <w:i/>
                <w:sz w:val="22"/>
                <w:szCs w:val="22"/>
              </w:rPr>
            </w:pPr>
          </w:p>
          <w:p w14:paraId="75E469BD" w14:textId="77777777" w:rsidR="007815CE" w:rsidRPr="007815CE" w:rsidRDefault="007815CE" w:rsidP="00F82740">
            <w:pPr>
              <w:pStyle w:val="Titel"/>
              <w:tabs>
                <w:tab w:val="num" w:pos="469"/>
              </w:tabs>
              <w:ind w:left="469" w:hanging="360"/>
              <w:jc w:val="left"/>
              <w:rPr>
                <w:rFonts w:ascii="Arial" w:hAnsi="Arial" w:cs="Arial"/>
                <w:b w:val="0"/>
                <w:bCs w:val="0"/>
                <w:i/>
                <w:sz w:val="22"/>
                <w:szCs w:val="22"/>
              </w:rPr>
            </w:pPr>
          </w:p>
        </w:tc>
      </w:tr>
      <w:tr w:rsidR="007815CE" w:rsidRPr="008166CB" w14:paraId="70CC1716" w14:textId="77777777">
        <w:tc>
          <w:tcPr>
            <w:tcW w:w="9212" w:type="dxa"/>
            <w:gridSpan w:val="2"/>
          </w:tcPr>
          <w:p w14:paraId="224CA113" w14:textId="77777777" w:rsidR="007815CE" w:rsidRDefault="007815CE" w:rsidP="00EB0686">
            <w:pPr>
              <w:pStyle w:val="Titel"/>
              <w:jc w:val="left"/>
              <w:rPr>
                <w:sz w:val="24"/>
              </w:rPr>
            </w:pPr>
          </w:p>
        </w:tc>
      </w:tr>
    </w:tbl>
    <w:p w14:paraId="609EA83E" w14:textId="77777777" w:rsidR="00747343" w:rsidRPr="008166CB" w:rsidRDefault="00747343">
      <w:pPr>
        <w:rPr>
          <w:rFonts w:ascii="Arial" w:hAnsi="Arial" w:cs="Arial"/>
        </w:rPr>
      </w:pPr>
    </w:p>
    <w:sectPr w:rsidR="00747343" w:rsidRPr="008166CB" w:rsidSect="004E51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E3B"/>
    <w:multiLevelType w:val="hybridMultilevel"/>
    <w:tmpl w:val="AE50D478"/>
    <w:lvl w:ilvl="0" w:tplc="9FB44D34">
      <w:start w:val="1"/>
      <w:numFmt w:val="bullet"/>
      <w:lvlText w:val="•"/>
      <w:lvlJc w:val="left"/>
      <w:pPr>
        <w:tabs>
          <w:tab w:val="num" w:pos="720"/>
        </w:tabs>
        <w:ind w:left="720" w:hanging="360"/>
      </w:pPr>
      <w:rPr>
        <w:rFonts w:ascii="Times New Roman" w:hAnsi="Times New Roman" w:hint="default"/>
      </w:rPr>
    </w:lvl>
    <w:lvl w:ilvl="1" w:tplc="2D264EC0" w:tentative="1">
      <w:start w:val="1"/>
      <w:numFmt w:val="bullet"/>
      <w:lvlText w:val="•"/>
      <w:lvlJc w:val="left"/>
      <w:pPr>
        <w:tabs>
          <w:tab w:val="num" w:pos="1440"/>
        </w:tabs>
        <w:ind w:left="1440" w:hanging="360"/>
      </w:pPr>
      <w:rPr>
        <w:rFonts w:ascii="Times New Roman" w:hAnsi="Times New Roman" w:hint="default"/>
      </w:rPr>
    </w:lvl>
    <w:lvl w:ilvl="2" w:tplc="6D6640C6" w:tentative="1">
      <w:start w:val="1"/>
      <w:numFmt w:val="bullet"/>
      <w:lvlText w:val="•"/>
      <w:lvlJc w:val="left"/>
      <w:pPr>
        <w:tabs>
          <w:tab w:val="num" w:pos="2160"/>
        </w:tabs>
        <w:ind w:left="2160" w:hanging="360"/>
      </w:pPr>
      <w:rPr>
        <w:rFonts w:ascii="Times New Roman" w:hAnsi="Times New Roman" w:hint="default"/>
      </w:rPr>
    </w:lvl>
    <w:lvl w:ilvl="3" w:tplc="45AC62D8" w:tentative="1">
      <w:start w:val="1"/>
      <w:numFmt w:val="bullet"/>
      <w:lvlText w:val="•"/>
      <w:lvlJc w:val="left"/>
      <w:pPr>
        <w:tabs>
          <w:tab w:val="num" w:pos="2880"/>
        </w:tabs>
        <w:ind w:left="2880" w:hanging="360"/>
      </w:pPr>
      <w:rPr>
        <w:rFonts w:ascii="Times New Roman" w:hAnsi="Times New Roman" w:hint="default"/>
      </w:rPr>
    </w:lvl>
    <w:lvl w:ilvl="4" w:tplc="815C4CCC" w:tentative="1">
      <w:start w:val="1"/>
      <w:numFmt w:val="bullet"/>
      <w:lvlText w:val="•"/>
      <w:lvlJc w:val="left"/>
      <w:pPr>
        <w:tabs>
          <w:tab w:val="num" w:pos="3600"/>
        </w:tabs>
        <w:ind w:left="3600" w:hanging="360"/>
      </w:pPr>
      <w:rPr>
        <w:rFonts w:ascii="Times New Roman" w:hAnsi="Times New Roman" w:hint="default"/>
      </w:rPr>
    </w:lvl>
    <w:lvl w:ilvl="5" w:tplc="A4A26804" w:tentative="1">
      <w:start w:val="1"/>
      <w:numFmt w:val="bullet"/>
      <w:lvlText w:val="•"/>
      <w:lvlJc w:val="left"/>
      <w:pPr>
        <w:tabs>
          <w:tab w:val="num" w:pos="4320"/>
        </w:tabs>
        <w:ind w:left="4320" w:hanging="360"/>
      </w:pPr>
      <w:rPr>
        <w:rFonts w:ascii="Times New Roman" w:hAnsi="Times New Roman" w:hint="default"/>
      </w:rPr>
    </w:lvl>
    <w:lvl w:ilvl="6" w:tplc="E21CF108" w:tentative="1">
      <w:start w:val="1"/>
      <w:numFmt w:val="bullet"/>
      <w:lvlText w:val="•"/>
      <w:lvlJc w:val="left"/>
      <w:pPr>
        <w:tabs>
          <w:tab w:val="num" w:pos="5040"/>
        </w:tabs>
        <w:ind w:left="5040" w:hanging="360"/>
      </w:pPr>
      <w:rPr>
        <w:rFonts w:ascii="Times New Roman" w:hAnsi="Times New Roman" w:hint="default"/>
      </w:rPr>
    </w:lvl>
    <w:lvl w:ilvl="7" w:tplc="6EAC4FA6" w:tentative="1">
      <w:start w:val="1"/>
      <w:numFmt w:val="bullet"/>
      <w:lvlText w:val="•"/>
      <w:lvlJc w:val="left"/>
      <w:pPr>
        <w:tabs>
          <w:tab w:val="num" w:pos="5760"/>
        </w:tabs>
        <w:ind w:left="5760" w:hanging="360"/>
      </w:pPr>
      <w:rPr>
        <w:rFonts w:ascii="Times New Roman" w:hAnsi="Times New Roman" w:hint="default"/>
      </w:rPr>
    </w:lvl>
    <w:lvl w:ilvl="8" w:tplc="04A0EEF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EB1D89"/>
    <w:multiLevelType w:val="hybridMultilevel"/>
    <w:tmpl w:val="25AEEA44"/>
    <w:lvl w:ilvl="0" w:tplc="0BFE7F9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FA2278"/>
    <w:multiLevelType w:val="hybridMultilevel"/>
    <w:tmpl w:val="2AD240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37395"/>
    <w:multiLevelType w:val="hybridMultilevel"/>
    <w:tmpl w:val="D3061E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A55FF"/>
    <w:multiLevelType w:val="hybridMultilevel"/>
    <w:tmpl w:val="4ED81B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F64132"/>
    <w:multiLevelType w:val="hybridMultilevel"/>
    <w:tmpl w:val="D902BD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58027AB"/>
    <w:multiLevelType w:val="hybridMultilevel"/>
    <w:tmpl w:val="6186D8A4"/>
    <w:lvl w:ilvl="0" w:tplc="337CA3B2">
      <w:start w:val="1"/>
      <w:numFmt w:val="bullet"/>
      <w:lvlText w:val="•"/>
      <w:lvlJc w:val="left"/>
      <w:pPr>
        <w:tabs>
          <w:tab w:val="num" w:pos="720"/>
        </w:tabs>
        <w:ind w:left="720" w:hanging="360"/>
      </w:pPr>
      <w:rPr>
        <w:rFonts w:ascii="Times New Roman" w:hAnsi="Times New Roman" w:hint="default"/>
      </w:rPr>
    </w:lvl>
    <w:lvl w:ilvl="1" w:tplc="CE30C7FE">
      <w:start w:val="1"/>
      <w:numFmt w:val="bullet"/>
      <w:lvlText w:val="•"/>
      <w:lvlJc w:val="left"/>
      <w:pPr>
        <w:tabs>
          <w:tab w:val="num" w:pos="1440"/>
        </w:tabs>
        <w:ind w:left="1440" w:hanging="360"/>
      </w:pPr>
      <w:rPr>
        <w:rFonts w:ascii="Times New Roman" w:hAnsi="Times New Roman" w:hint="default"/>
      </w:rPr>
    </w:lvl>
    <w:lvl w:ilvl="2" w:tplc="6C266414" w:tentative="1">
      <w:start w:val="1"/>
      <w:numFmt w:val="bullet"/>
      <w:lvlText w:val="•"/>
      <w:lvlJc w:val="left"/>
      <w:pPr>
        <w:tabs>
          <w:tab w:val="num" w:pos="2160"/>
        </w:tabs>
        <w:ind w:left="2160" w:hanging="360"/>
      </w:pPr>
      <w:rPr>
        <w:rFonts w:ascii="Times New Roman" w:hAnsi="Times New Roman" w:hint="default"/>
      </w:rPr>
    </w:lvl>
    <w:lvl w:ilvl="3" w:tplc="EC5626BC" w:tentative="1">
      <w:start w:val="1"/>
      <w:numFmt w:val="bullet"/>
      <w:lvlText w:val="•"/>
      <w:lvlJc w:val="left"/>
      <w:pPr>
        <w:tabs>
          <w:tab w:val="num" w:pos="2880"/>
        </w:tabs>
        <w:ind w:left="2880" w:hanging="360"/>
      </w:pPr>
      <w:rPr>
        <w:rFonts w:ascii="Times New Roman" w:hAnsi="Times New Roman" w:hint="default"/>
      </w:rPr>
    </w:lvl>
    <w:lvl w:ilvl="4" w:tplc="569E74AA" w:tentative="1">
      <w:start w:val="1"/>
      <w:numFmt w:val="bullet"/>
      <w:lvlText w:val="•"/>
      <w:lvlJc w:val="left"/>
      <w:pPr>
        <w:tabs>
          <w:tab w:val="num" w:pos="3600"/>
        </w:tabs>
        <w:ind w:left="3600" w:hanging="360"/>
      </w:pPr>
      <w:rPr>
        <w:rFonts w:ascii="Times New Roman" w:hAnsi="Times New Roman" w:hint="default"/>
      </w:rPr>
    </w:lvl>
    <w:lvl w:ilvl="5" w:tplc="4104AADA" w:tentative="1">
      <w:start w:val="1"/>
      <w:numFmt w:val="bullet"/>
      <w:lvlText w:val="•"/>
      <w:lvlJc w:val="left"/>
      <w:pPr>
        <w:tabs>
          <w:tab w:val="num" w:pos="4320"/>
        </w:tabs>
        <w:ind w:left="4320" w:hanging="360"/>
      </w:pPr>
      <w:rPr>
        <w:rFonts w:ascii="Times New Roman" w:hAnsi="Times New Roman" w:hint="default"/>
      </w:rPr>
    </w:lvl>
    <w:lvl w:ilvl="6" w:tplc="1E6A1BE2" w:tentative="1">
      <w:start w:val="1"/>
      <w:numFmt w:val="bullet"/>
      <w:lvlText w:val="•"/>
      <w:lvlJc w:val="left"/>
      <w:pPr>
        <w:tabs>
          <w:tab w:val="num" w:pos="5040"/>
        </w:tabs>
        <w:ind w:left="5040" w:hanging="360"/>
      </w:pPr>
      <w:rPr>
        <w:rFonts w:ascii="Times New Roman" w:hAnsi="Times New Roman" w:hint="default"/>
      </w:rPr>
    </w:lvl>
    <w:lvl w:ilvl="7" w:tplc="1C4A979A" w:tentative="1">
      <w:start w:val="1"/>
      <w:numFmt w:val="bullet"/>
      <w:lvlText w:val="•"/>
      <w:lvlJc w:val="left"/>
      <w:pPr>
        <w:tabs>
          <w:tab w:val="num" w:pos="5760"/>
        </w:tabs>
        <w:ind w:left="5760" w:hanging="360"/>
      </w:pPr>
      <w:rPr>
        <w:rFonts w:ascii="Times New Roman" w:hAnsi="Times New Roman" w:hint="default"/>
      </w:rPr>
    </w:lvl>
    <w:lvl w:ilvl="8" w:tplc="9DF8A9C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E9866DB"/>
    <w:multiLevelType w:val="hybridMultilevel"/>
    <w:tmpl w:val="708C06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CD2C3C"/>
    <w:multiLevelType w:val="hybridMultilevel"/>
    <w:tmpl w:val="84063E4C"/>
    <w:lvl w:ilvl="0" w:tplc="759E99A8">
      <w:start w:val="1"/>
      <w:numFmt w:val="bullet"/>
      <w:lvlText w:val="•"/>
      <w:lvlJc w:val="left"/>
      <w:pPr>
        <w:tabs>
          <w:tab w:val="num" w:pos="720"/>
        </w:tabs>
        <w:ind w:left="720" w:hanging="360"/>
      </w:pPr>
      <w:rPr>
        <w:rFonts w:ascii="Times New Roman" w:hAnsi="Times New Roman" w:hint="default"/>
      </w:rPr>
    </w:lvl>
    <w:lvl w:ilvl="1" w:tplc="27E4C4CC" w:tentative="1">
      <w:start w:val="1"/>
      <w:numFmt w:val="bullet"/>
      <w:lvlText w:val="•"/>
      <w:lvlJc w:val="left"/>
      <w:pPr>
        <w:tabs>
          <w:tab w:val="num" w:pos="1440"/>
        </w:tabs>
        <w:ind w:left="1440" w:hanging="360"/>
      </w:pPr>
      <w:rPr>
        <w:rFonts w:ascii="Times New Roman" w:hAnsi="Times New Roman" w:hint="default"/>
      </w:rPr>
    </w:lvl>
    <w:lvl w:ilvl="2" w:tplc="61CC2668" w:tentative="1">
      <w:start w:val="1"/>
      <w:numFmt w:val="bullet"/>
      <w:lvlText w:val="•"/>
      <w:lvlJc w:val="left"/>
      <w:pPr>
        <w:tabs>
          <w:tab w:val="num" w:pos="2160"/>
        </w:tabs>
        <w:ind w:left="2160" w:hanging="360"/>
      </w:pPr>
      <w:rPr>
        <w:rFonts w:ascii="Times New Roman" w:hAnsi="Times New Roman" w:hint="default"/>
      </w:rPr>
    </w:lvl>
    <w:lvl w:ilvl="3" w:tplc="C0285DF0" w:tentative="1">
      <w:start w:val="1"/>
      <w:numFmt w:val="bullet"/>
      <w:lvlText w:val="•"/>
      <w:lvlJc w:val="left"/>
      <w:pPr>
        <w:tabs>
          <w:tab w:val="num" w:pos="2880"/>
        </w:tabs>
        <w:ind w:left="2880" w:hanging="360"/>
      </w:pPr>
      <w:rPr>
        <w:rFonts w:ascii="Times New Roman" w:hAnsi="Times New Roman" w:hint="default"/>
      </w:rPr>
    </w:lvl>
    <w:lvl w:ilvl="4" w:tplc="4A203CCA">
      <w:start w:val="167"/>
      <w:numFmt w:val="bullet"/>
      <w:lvlText w:val="»"/>
      <w:lvlJc w:val="left"/>
      <w:pPr>
        <w:tabs>
          <w:tab w:val="num" w:pos="3600"/>
        </w:tabs>
        <w:ind w:left="3600" w:hanging="360"/>
      </w:pPr>
      <w:rPr>
        <w:rFonts w:ascii="Times New Roman" w:hAnsi="Times New Roman" w:hint="default"/>
      </w:rPr>
    </w:lvl>
    <w:lvl w:ilvl="5" w:tplc="A3D0EA4E" w:tentative="1">
      <w:start w:val="1"/>
      <w:numFmt w:val="bullet"/>
      <w:lvlText w:val="•"/>
      <w:lvlJc w:val="left"/>
      <w:pPr>
        <w:tabs>
          <w:tab w:val="num" w:pos="4320"/>
        </w:tabs>
        <w:ind w:left="4320" w:hanging="360"/>
      </w:pPr>
      <w:rPr>
        <w:rFonts w:ascii="Times New Roman" w:hAnsi="Times New Roman" w:hint="default"/>
      </w:rPr>
    </w:lvl>
    <w:lvl w:ilvl="6" w:tplc="325C7064" w:tentative="1">
      <w:start w:val="1"/>
      <w:numFmt w:val="bullet"/>
      <w:lvlText w:val="•"/>
      <w:lvlJc w:val="left"/>
      <w:pPr>
        <w:tabs>
          <w:tab w:val="num" w:pos="5040"/>
        </w:tabs>
        <w:ind w:left="5040" w:hanging="360"/>
      </w:pPr>
      <w:rPr>
        <w:rFonts w:ascii="Times New Roman" w:hAnsi="Times New Roman" w:hint="default"/>
      </w:rPr>
    </w:lvl>
    <w:lvl w:ilvl="7" w:tplc="4DECD50A" w:tentative="1">
      <w:start w:val="1"/>
      <w:numFmt w:val="bullet"/>
      <w:lvlText w:val="•"/>
      <w:lvlJc w:val="left"/>
      <w:pPr>
        <w:tabs>
          <w:tab w:val="num" w:pos="5760"/>
        </w:tabs>
        <w:ind w:left="5760" w:hanging="360"/>
      </w:pPr>
      <w:rPr>
        <w:rFonts w:ascii="Times New Roman" w:hAnsi="Times New Roman" w:hint="default"/>
      </w:rPr>
    </w:lvl>
    <w:lvl w:ilvl="8" w:tplc="5B52AF3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9E94A7B"/>
    <w:multiLevelType w:val="hybridMultilevel"/>
    <w:tmpl w:val="190E7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2F121F"/>
    <w:multiLevelType w:val="hybridMultilevel"/>
    <w:tmpl w:val="FCD066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9"/>
  </w:num>
  <w:num w:numId="5">
    <w:abstractNumId w:val="7"/>
  </w:num>
  <w:num w:numId="6">
    <w:abstractNumId w:val="2"/>
  </w:num>
  <w:num w:numId="7">
    <w:abstractNumId w:val="3"/>
  </w:num>
  <w:num w:numId="8">
    <w:abstractNumId w:val="4"/>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31"/>
    <w:rsid w:val="00044F9C"/>
    <w:rsid w:val="00055A4A"/>
    <w:rsid w:val="0005710B"/>
    <w:rsid w:val="000740C5"/>
    <w:rsid w:val="000939E9"/>
    <w:rsid w:val="000B090F"/>
    <w:rsid w:val="00116064"/>
    <w:rsid w:val="001678A4"/>
    <w:rsid w:val="00174617"/>
    <w:rsid w:val="001F052D"/>
    <w:rsid w:val="002219C8"/>
    <w:rsid w:val="002221AA"/>
    <w:rsid w:val="002309E9"/>
    <w:rsid w:val="002461A7"/>
    <w:rsid w:val="002547DB"/>
    <w:rsid w:val="00292978"/>
    <w:rsid w:val="003036A8"/>
    <w:rsid w:val="00311F2F"/>
    <w:rsid w:val="00330799"/>
    <w:rsid w:val="0034688F"/>
    <w:rsid w:val="003555CF"/>
    <w:rsid w:val="00361829"/>
    <w:rsid w:val="00387C77"/>
    <w:rsid w:val="003A274E"/>
    <w:rsid w:val="003B355E"/>
    <w:rsid w:val="00420932"/>
    <w:rsid w:val="00444F04"/>
    <w:rsid w:val="00462B1B"/>
    <w:rsid w:val="0046671E"/>
    <w:rsid w:val="0047352D"/>
    <w:rsid w:val="004C5946"/>
    <w:rsid w:val="004E5146"/>
    <w:rsid w:val="004E7E27"/>
    <w:rsid w:val="00541C24"/>
    <w:rsid w:val="00554E54"/>
    <w:rsid w:val="005B6CB5"/>
    <w:rsid w:val="005C4D02"/>
    <w:rsid w:val="005E3151"/>
    <w:rsid w:val="0066337C"/>
    <w:rsid w:val="006A5B8D"/>
    <w:rsid w:val="006B7C02"/>
    <w:rsid w:val="006C3A26"/>
    <w:rsid w:val="006C5928"/>
    <w:rsid w:val="00715C2C"/>
    <w:rsid w:val="00736DD9"/>
    <w:rsid w:val="00747343"/>
    <w:rsid w:val="007815CE"/>
    <w:rsid w:val="00784170"/>
    <w:rsid w:val="007E6BD1"/>
    <w:rsid w:val="007F4BA8"/>
    <w:rsid w:val="008166CB"/>
    <w:rsid w:val="008F561B"/>
    <w:rsid w:val="009107CB"/>
    <w:rsid w:val="0094381E"/>
    <w:rsid w:val="009602F6"/>
    <w:rsid w:val="009A0942"/>
    <w:rsid w:val="009B032F"/>
    <w:rsid w:val="009E0794"/>
    <w:rsid w:val="00A20F2B"/>
    <w:rsid w:val="00A2555D"/>
    <w:rsid w:val="00A34909"/>
    <w:rsid w:val="00A5590C"/>
    <w:rsid w:val="00A66F27"/>
    <w:rsid w:val="00A81400"/>
    <w:rsid w:val="00AA6186"/>
    <w:rsid w:val="00AA7C31"/>
    <w:rsid w:val="00AF7B93"/>
    <w:rsid w:val="00BD214D"/>
    <w:rsid w:val="00BF5F1F"/>
    <w:rsid w:val="00C316FC"/>
    <w:rsid w:val="00C65270"/>
    <w:rsid w:val="00CA5BB5"/>
    <w:rsid w:val="00D2301F"/>
    <w:rsid w:val="00D44520"/>
    <w:rsid w:val="00D44BE9"/>
    <w:rsid w:val="00DB0709"/>
    <w:rsid w:val="00DD4D8B"/>
    <w:rsid w:val="00E17DAA"/>
    <w:rsid w:val="00E31C31"/>
    <w:rsid w:val="00E53708"/>
    <w:rsid w:val="00E90FD5"/>
    <w:rsid w:val="00EB0686"/>
    <w:rsid w:val="00EF4DC5"/>
    <w:rsid w:val="00F240C7"/>
    <w:rsid w:val="00F5398C"/>
    <w:rsid w:val="00F621BF"/>
    <w:rsid w:val="00F82740"/>
    <w:rsid w:val="00F965D9"/>
    <w:rsid w:val="00FA1D94"/>
    <w:rsid w:val="00FE6472"/>
    <w:rsid w:val="00FF0D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25E0"/>
  <w15:docId w15:val="{D1D9C419-02E8-4CB7-9439-3E185372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5146"/>
    <w:pPr>
      <w:spacing w:after="200" w:line="276" w:lineRule="auto"/>
    </w:pPr>
    <w:rPr>
      <w:sz w:val="22"/>
      <w:szCs w:val="22"/>
      <w:lang w:eastAsia="en-US"/>
    </w:rPr>
  </w:style>
  <w:style w:type="paragraph" w:styleId="berschrift1">
    <w:name w:val="heading 1"/>
    <w:basedOn w:val="Standard"/>
    <w:link w:val="berschrift1Zchn"/>
    <w:uiPriority w:val="9"/>
    <w:qFormat/>
    <w:rsid w:val="00FA1D94"/>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A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AA6186"/>
    <w:pPr>
      <w:spacing w:after="0" w:line="240" w:lineRule="auto"/>
      <w:jc w:val="center"/>
    </w:pPr>
    <w:rPr>
      <w:rFonts w:ascii="Times New Roman" w:eastAsia="Times New Roman" w:hAnsi="Times New Roman"/>
      <w:b/>
      <w:bCs/>
      <w:sz w:val="28"/>
      <w:szCs w:val="24"/>
      <w:lang w:eastAsia="de-DE"/>
    </w:rPr>
  </w:style>
  <w:style w:type="character" w:customStyle="1" w:styleId="TitelZchn">
    <w:name w:val="Titel Zchn"/>
    <w:link w:val="Titel"/>
    <w:rsid w:val="00AA6186"/>
    <w:rPr>
      <w:rFonts w:ascii="Times New Roman" w:eastAsia="Times New Roman" w:hAnsi="Times New Roman" w:cs="Times New Roman"/>
      <w:b/>
      <w:bCs/>
      <w:sz w:val="28"/>
      <w:szCs w:val="24"/>
      <w:lang w:eastAsia="de-DE"/>
    </w:rPr>
  </w:style>
  <w:style w:type="paragraph" w:styleId="Sprechblasentext">
    <w:name w:val="Balloon Text"/>
    <w:basedOn w:val="Standard"/>
    <w:link w:val="SprechblasentextZchn"/>
    <w:uiPriority w:val="99"/>
    <w:semiHidden/>
    <w:unhideWhenUsed/>
    <w:rsid w:val="00FE647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E6472"/>
    <w:rPr>
      <w:rFonts w:ascii="Tahoma" w:hAnsi="Tahoma" w:cs="Tahoma"/>
      <w:sz w:val="16"/>
      <w:szCs w:val="16"/>
      <w:lang w:eastAsia="en-US"/>
    </w:rPr>
  </w:style>
  <w:style w:type="character" w:customStyle="1" w:styleId="berschrift1Zchn">
    <w:name w:val="Überschrift 1 Zchn"/>
    <w:link w:val="berschrift1"/>
    <w:uiPriority w:val="9"/>
    <w:rsid w:val="00FA1D94"/>
    <w:rPr>
      <w:rFonts w:ascii="Times New Roman" w:eastAsia="Times New Roman" w:hAnsi="Times New Roman"/>
      <w:b/>
      <w:bCs/>
      <w:kern w:val="36"/>
      <w:sz w:val="48"/>
      <w:szCs w:val="48"/>
    </w:rPr>
  </w:style>
  <w:style w:type="character" w:styleId="Hyperlink">
    <w:name w:val="Hyperlink"/>
    <w:uiPriority w:val="99"/>
    <w:unhideWhenUsed/>
    <w:rsid w:val="009A0942"/>
    <w:rPr>
      <w:color w:val="0563C1"/>
      <w:u w:val="single"/>
    </w:rPr>
  </w:style>
  <w:style w:type="character" w:styleId="Hervorhebung">
    <w:name w:val="Emphasis"/>
    <w:uiPriority w:val="20"/>
    <w:qFormat/>
    <w:rsid w:val="00EF4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988">
      <w:bodyDiv w:val="1"/>
      <w:marLeft w:val="0"/>
      <w:marRight w:val="0"/>
      <w:marTop w:val="0"/>
      <w:marBottom w:val="0"/>
      <w:divBdr>
        <w:top w:val="none" w:sz="0" w:space="0" w:color="auto"/>
        <w:left w:val="none" w:sz="0" w:space="0" w:color="auto"/>
        <w:bottom w:val="none" w:sz="0" w:space="0" w:color="auto"/>
        <w:right w:val="none" w:sz="0" w:space="0" w:color="auto"/>
      </w:divBdr>
      <w:divsChild>
        <w:div w:id="1634604947">
          <w:marLeft w:val="0"/>
          <w:marRight w:val="0"/>
          <w:marTop w:val="0"/>
          <w:marBottom w:val="0"/>
          <w:divBdr>
            <w:top w:val="none" w:sz="0" w:space="0" w:color="auto"/>
            <w:left w:val="none" w:sz="0" w:space="0" w:color="auto"/>
            <w:bottom w:val="none" w:sz="0" w:space="0" w:color="auto"/>
            <w:right w:val="none" w:sz="0" w:space="0" w:color="auto"/>
          </w:divBdr>
        </w:div>
        <w:div w:id="24908178">
          <w:marLeft w:val="0"/>
          <w:marRight w:val="0"/>
          <w:marTop w:val="0"/>
          <w:marBottom w:val="0"/>
          <w:divBdr>
            <w:top w:val="none" w:sz="0" w:space="0" w:color="auto"/>
            <w:left w:val="none" w:sz="0" w:space="0" w:color="auto"/>
            <w:bottom w:val="none" w:sz="0" w:space="0" w:color="auto"/>
            <w:right w:val="none" w:sz="0" w:space="0" w:color="auto"/>
          </w:divBdr>
        </w:div>
      </w:divsChild>
    </w:div>
    <w:div w:id="438140650">
      <w:bodyDiv w:val="1"/>
      <w:marLeft w:val="0"/>
      <w:marRight w:val="0"/>
      <w:marTop w:val="0"/>
      <w:marBottom w:val="0"/>
      <w:divBdr>
        <w:top w:val="none" w:sz="0" w:space="0" w:color="auto"/>
        <w:left w:val="none" w:sz="0" w:space="0" w:color="auto"/>
        <w:bottom w:val="none" w:sz="0" w:space="0" w:color="auto"/>
        <w:right w:val="none" w:sz="0" w:space="0" w:color="auto"/>
      </w:divBdr>
      <w:divsChild>
        <w:div w:id="1217475336">
          <w:marLeft w:val="0"/>
          <w:marRight w:val="0"/>
          <w:marTop w:val="0"/>
          <w:marBottom w:val="0"/>
          <w:divBdr>
            <w:top w:val="none" w:sz="0" w:space="0" w:color="auto"/>
            <w:left w:val="none" w:sz="0" w:space="0" w:color="auto"/>
            <w:bottom w:val="none" w:sz="0" w:space="0" w:color="auto"/>
            <w:right w:val="none" w:sz="0" w:space="0" w:color="auto"/>
          </w:divBdr>
        </w:div>
        <w:div w:id="1383871807">
          <w:marLeft w:val="0"/>
          <w:marRight w:val="0"/>
          <w:marTop w:val="0"/>
          <w:marBottom w:val="0"/>
          <w:divBdr>
            <w:top w:val="none" w:sz="0" w:space="0" w:color="auto"/>
            <w:left w:val="none" w:sz="0" w:space="0" w:color="auto"/>
            <w:bottom w:val="none" w:sz="0" w:space="0" w:color="auto"/>
            <w:right w:val="none" w:sz="0" w:space="0" w:color="auto"/>
          </w:divBdr>
        </w:div>
        <w:div w:id="1214660049">
          <w:marLeft w:val="0"/>
          <w:marRight w:val="0"/>
          <w:marTop w:val="0"/>
          <w:marBottom w:val="0"/>
          <w:divBdr>
            <w:top w:val="none" w:sz="0" w:space="0" w:color="auto"/>
            <w:left w:val="none" w:sz="0" w:space="0" w:color="auto"/>
            <w:bottom w:val="none" w:sz="0" w:space="0" w:color="auto"/>
            <w:right w:val="none" w:sz="0" w:space="0" w:color="auto"/>
          </w:divBdr>
        </w:div>
      </w:divsChild>
    </w:div>
    <w:div w:id="507983108">
      <w:bodyDiv w:val="1"/>
      <w:marLeft w:val="0"/>
      <w:marRight w:val="0"/>
      <w:marTop w:val="0"/>
      <w:marBottom w:val="0"/>
      <w:divBdr>
        <w:top w:val="none" w:sz="0" w:space="0" w:color="auto"/>
        <w:left w:val="none" w:sz="0" w:space="0" w:color="auto"/>
        <w:bottom w:val="none" w:sz="0" w:space="0" w:color="auto"/>
        <w:right w:val="none" w:sz="0" w:space="0" w:color="auto"/>
      </w:divBdr>
      <w:divsChild>
        <w:div w:id="481240844">
          <w:marLeft w:val="0"/>
          <w:marRight w:val="0"/>
          <w:marTop w:val="0"/>
          <w:marBottom w:val="0"/>
          <w:divBdr>
            <w:top w:val="none" w:sz="0" w:space="0" w:color="auto"/>
            <w:left w:val="none" w:sz="0" w:space="0" w:color="auto"/>
            <w:bottom w:val="none" w:sz="0" w:space="0" w:color="auto"/>
            <w:right w:val="none" w:sz="0" w:space="0" w:color="auto"/>
          </w:divBdr>
        </w:div>
        <w:div w:id="331377359">
          <w:marLeft w:val="0"/>
          <w:marRight w:val="0"/>
          <w:marTop w:val="0"/>
          <w:marBottom w:val="0"/>
          <w:divBdr>
            <w:top w:val="none" w:sz="0" w:space="0" w:color="auto"/>
            <w:left w:val="none" w:sz="0" w:space="0" w:color="auto"/>
            <w:bottom w:val="none" w:sz="0" w:space="0" w:color="auto"/>
            <w:right w:val="none" w:sz="0" w:space="0" w:color="auto"/>
          </w:divBdr>
        </w:div>
      </w:divsChild>
    </w:div>
    <w:div w:id="783965831">
      <w:bodyDiv w:val="1"/>
      <w:marLeft w:val="0"/>
      <w:marRight w:val="0"/>
      <w:marTop w:val="0"/>
      <w:marBottom w:val="0"/>
      <w:divBdr>
        <w:top w:val="none" w:sz="0" w:space="0" w:color="auto"/>
        <w:left w:val="none" w:sz="0" w:space="0" w:color="auto"/>
        <w:bottom w:val="none" w:sz="0" w:space="0" w:color="auto"/>
        <w:right w:val="none" w:sz="0" w:space="0" w:color="auto"/>
      </w:divBdr>
      <w:divsChild>
        <w:div w:id="1166936537">
          <w:marLeft w:val="0"/>
          <w:marRight w:val="0"/>
          <w:marTop w:val="0"/>
          <w:marBottom w:val="0"/>
          <w:divBdr>
            <w:top w:val="none" w:sz="0" w:space="0" w:color="auto"/>
            <w:left w:val="none" w:sz="0" w:space="0" w:color="auto"/>
            <w:bottom w:val="none" w:sz="0" w:space="0" w:color="auto"/>
            <w:right w:val="none" w:sz="0" w:space="0" w:color="auto"/>
          </w:divBdr>
        </w:div>
        <w:div w:id="1242063428">
          <w:marLeft w:val="0"/>
          <w:marRight w:val="0"/>
          <w:marTop w:val="0"/>
          <w:marBottom w:val="0"/>
          <w:divBdr>
            <w:top w:val="none" w:sz="0" w:space="0" w:color="auto"/>
            <w:left w:val="none" w:sz="0" w:space="0" w:color="auto"/>
            <w:bottom w:val="none" w:sz="0" w:space="0" w:color="auto"/>
            <w:right w:val="none" w:sz="0" w:space="0" w:color="auto"/>
          </w:divBdr>
        </w:div>
        <w:div w:id="1685395276">
          <w:marLeft w:val="0"/>
          <w:marRight w:val="0"/>
          <w:marTop w:val="0"/>
          <w:marBottom w:val="0"/>
          <w:divBdr>
            <w:top w:val="none" w:sz="0" w:space="0" w:color="auto"/>
            <w:left w:val="none" w:sz="0" w:space="0" w:color="auto"/>
            <w:bottom w:val="none" w:sz="0" w:space="0" w:color="auto"/>
            <w:right w:val="none" w:sz="0" w:space="0" w:color="auto"/>
          </w:divBdr>
        </w:div>
        <w:div w:id="1562249741">
          <w:marLeft w:val="0"/>
          <w:marRight w:val="0"/>
          <w:marTop w:val="0"/>
          <w:marBottom w:val="0"/>
          <w:divBdr>
            <w:top w:val="none" w:sz="0" w:space="0" w:color="auto"/>
            <w:left w:val="none" w:sz="0" w:space="0" w:color="auto"/>
            <w:bottom w:val="none" w:sz="0" w:space="0" w:color="auto"/>
            <w:right w:val="none" w:sz="0" w:space="0" w:color="auto"/>
          </w:divBdr>
        </w:div>
      </w:divsChild>
    </w:div>
    <w:div w:id="1179202378">
      <w:bodyDiv w:val="1"/>
      <w:marLeft w:val="0"/>
      <w:marRight w:val="0"/>
      <w:marTop w:val="0"/>
      <w:marBottom w:val="0"/>
      <w:divBdr>
        <w:top w:val="none" w:sz="0" w:space="0" w:color="auto"/>
        <w:left w:val="none" w:sz="0" w:space="0" w:color="auto"/>
        <w:bottom w:val="none" w:sz="0" w:space="0" w:color="auto"/>
        <w:right w:val="none" w:sz="0" w:space="0" w:color="auto"/>
      </w:divBdr>
      <w:divsChild>
        <w:div w:id="866023494">
          <w:marLeft w:val="0"/>
          <w:marRight w:val="0"/>
          <w:marTop w:val="0"/>
          <w:marBottom w:val="0"/>
          <w:divBdr>
            <w:top w:val="none" w:sz="0" w:space="0" w:color="auto"/>
            <w:left w:val="none" w:sz="0" w:space="0" w:color="auto"/>
            <w:bottom w:val="none" w:sz="0" w:space="0" w:color="auto"/>
            <w:right w:val="none" w:sz="0" w:space="0" w:color="auto"/>
          </w:divBdr>
          <w:divsChild>
            <w:div w:id="132524857">
              <w:marLeft w:val="0"/>
              <w:marRight w:val="0"/>
              <w:marTop w:val="0"/>
              <w:marBottom w:val="0"/>
              <w:divBdr>
                <w:top w:val="none" w:sz="0" w:space="0" w:color="auto"/>
                <w:left w:val="none" w:sz="0" w:space="0" w:color="auto"/>
                <w:bottom w:val="none" w:sz="0" w:space="0" w:color="auto"/>
                <w:right w:val="none" w:sz="0" w:space="0" w:color="auto"/>
              </w:divBdr>
              <w:divsChild>
                <w:div w:id="2146659392">
                  <w:marLeft w:val="0"/>
                  <w:marRight w:val="0"/>
                  <w:marTop w:val="0"/>
                  <w:marBottom w:val="0"/>
                  <w:divBdr>
                    <w:top w:val="none" w:sz="0" w:space="0" w:color="auto"/>
                    <w:left w:val="none" w:sz="0" w:space="0" w:color="auto"/>
                    <w:bottom w:val="none" w:sz="0" w:space="0" w:color="auto"/>
                    <w:right w:val="none" w:sz="0" w:space="0" w:color="auto"/>
                  </w:divBdr>
                  <w:divsChild>
                    <w:div w:id="1190725702">
                      <w:marLeft w:val="0"/>
                      <w:marRight w:val="0"/>
                      <w:marTop w:val="0"/>
                      <w:marBottom w:val="0"/>
                      <w:divBdr>
                        <w:top w:val="none" w:sz="0" w:space="0" w:color="auto"/>
                        <w:left w:val="none" w:sz="0" w:space="0" w:color="auto"/>
                        <w:bottom w:val="none" w:sz="0" w:space="0" w:color="auto"/>
                        <w:right w:val="none" w:sz="0" w:space="0" w:color="auto"/>
                      </w:divBdr>
                      <w:divsChild>
                        <w:div w:id="1322153937">
                          <w:marLeft w:val="0"/>
                          <w:marRight w:val="0"/>
                          <w:marTop w:val="0"/>
                          <w:marBottom w:val="0"/>
                          <w:divBdr>
                            <w:top w:val="none" w:sz="0" w:space="0" w:color="auto"/>
                            <w:left w:val="none" w:sz="0" w:space="0" w:color="auto"/>
                            <w:bottom w:val="none" w:sz="0" w:space="0" w:color="auto"/>
                            <w:right w:val="none" w:sz="0" w:space="0" w:color="auto"/>
                          </w:divBdr>
                          <w:divsChild>
                            <w:div w:id="1974821473">
                              <w:marLeft w:val="0"/>
                              <w:marRight w:val="0"/>
                              <w:marTop w:val="0"/>
                              <w:marBottom w:val="0"/>
                              <w:divBdr>
                                <w:top w:val="none" w:sz="0" w:space="0" w:color="auto"/>
                                <w:left w:val="none" w:sz="0" w:space="0" w:color="auto"/>
                                <w:bottom w:val="none" w:sz="0" w:space="0" w:color="auto"/>
                                <w:right w:val="none" w:sz="0" w:space="0" w:color="auto"/>
                              </w:divBdr>
                              <w:divsChild>
                                <w:div w:id="9711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290612">
      <w:bodyDiv w:val="1"/>
      <w:marLeft w:val="0"/>
      <w:marRight w:val="0"/>
      <w:marTop w:val="0"/>
      <w:marBottom w:val="0"/>
      <w:divBdr>
        <w:top w:val="none" w:sz="0" w:space="0" w:color="auto"/>
        <w:left w:val="none" w:sz="0" w:space="0" w:color="auto"/>
        <w:bottom w:val="none" w:sz="0" w:space="0" w:color="auto"/>
        <w:right w:val="none" w:sz="0" w:space="0" w:color="auto"/>
      </w:divBdr>
      <w:divsChild>
        <w:div w:id="1403867598">
          <w:marLeft w:val="0"/>
          <w:marRight w:val="0"/>
          <w:marTop w:val="0"/>
          <w:marBottom w:val="0"/>
          <w:divBdr>
            <w:top w:val="none" w:sz="0" w:space="0" w:color="auto"/>
            <w:left w:val="none" w:sz="0" w:space="0" w:color="auto"/>
            <w:bottom w:val="none" w:sz="0" w:space="0" w:color="auto"/>
            <w:right w:val="none" w:sz="0" w:space="0" w:color="auto"/>
          </w:divBdr>
        </w:div>
        <w:div w:id="1586301029">
          <w:marLeft w:val="0"/>
          <w:marRight w:val="0"/>
          <w:marTop w:val="0"/>
          <w:marBottom w:val="0"/>
          <w:divBdr>
            <w:top w:val="none" w:sz="0" w:space="0" w:color="auto"/>
            <w:left w:val="none" w:sz="0" w:space="0" w:color="auto"/>
            <w:bottom w:val="none" w:sz="0" w:space="0" w:color="auto"/>
            <w:right w:val="none" w:sz="0" w:space="0" w:color="auto"/>
          </w:divBdr>
        </w:div>
        <w:div w:id="180700671">
          <w:marLeft w:val="0"/>
          <w:marRight w:val="0"/>
          <w:marTop w:val="0"/>
          <w:marBottom w:val="0"/>
          <w:divBdr>
            <w:top w:val="none" w:sz="0" w:space="0" w:color="auto"/>
            <w:left w:val="none" w:sz="0" w:space="0" w:color="auto"/>
            <w:bottom w:val="none" w:sz="0" w:space="0" w:color="auto"/>
            <w:right w:val="none" w:sz="0" w:space="0" w:color="auto"/>
          </w:divBdr>
        </w:div>
      </w:divsChild>
    </w:div>
    <w:div w:id="1913929125">
      <w:bodyDiv w:val="1"/>
      <w:marLeft w:val="0"/>
      <w:marRight w:val="0"/>
      <w:marTop w:val="0"/>
      <w:marBottom w:val="0"/>
      <w:divBdr>
        <w:top w:val="none" w:sz="0" w:space="0" w:color="auto"/>
        <w:left w:val="none" w:sz="0" w:space="0" w:color="auto"/>
        <w:bottom w:val="none" w:sz="0" w:space="0" w:color="auto"/>
        <w:right w:val="none" w:sz="0" w:space="0" w:color="auto"/>
      </w:divBdr>
      <w:divsChild>
        <w:div w:id="1184710812">
          <w:marLeft w:val="0"/>
          <w:marRight w:val="0"/>
          <w:marTop w:val="0"/>
          <w:marBottom w:val="0"/>
          <w:divBdr>
            <w:top w:val="none" w:sz="0" w:space="0" w:color="auto"/>
            <w:left w:val="none" w:sz="0" w:space="0" w:color="auto"/>
            <w:bottom w:val="none" w:sz="0" w:space="0" w:color="auto"/>
            <w:right w:val="none" w:sz="0" w:space="0" w:color="auto"/>
          </w:divBdr>
        </w:div>
        <w:div w:id="706025835">
          <w:marLeft w:val="0"/>
          <w:marRight w:val="0"/>
          <w:marTop w:val="0"/>
          <w:marBottom w:val="0"/>
          <w:divBdr>
            <w:top w:val="none" w:sz="0" w:space="0" w:color="auto"/>
            <w:left w:val="none" w:sz="0" w:space="0" w:color="auto"/>
            <w:bottom w:val="none" w:sz="0" w:space="0" w:color="auto"/>
            <w:right w:val="none" w:sz="0" w:space="0" w:color="auto"/>
          </w:divBdr>
        </w:div>
        <w:div w:id="510728147">
          <w:marLeft w:val="0"/>
          <w:marRight w:val="0"/>
          <w:marTop w:val="0"/>
          <w:marBottom w:val="0"/>
          <w:divBdr>
            <w:top w:val="none" w:sz="0" w:space="0" w:color="auto"/>
            <w:left w:val="none" w:sz="0" w:space="0" w:color="auto"/>
            <w:bottom w:val="none" w:sz="0" w:space="0" w:color="auto"/>
            <w:right w:val="none" w:sz="0" w:space="0" w:color="auto"/>
          </w:divBdr>
        </w:div>
        <w:div w:id="1994751078">
          <w:marLeft w:val="0"/>
          <w:marRight w:val="0"/>
          <w:marTop w:val="0"/>
          <w:marBottom w:val="0"/>
          <w:divBdr>
            <w:top w:val="none" w:sz="0" w:space="0" w:color="auto"/>
            <w:left w:val="none" w:sz="0" w:space="0" w:color="auto"/>
            <w:bottom w:val="none" w:sz="0" w:space="0" w:color="auto"/>
            <w:right w:val="none" w:sz="0" w:space="0" w:color="auto"/>
          </w:divBdr>
        </w:div>
      </w:divsChild>
    </w:div>
    <w:div w:id="2143964202">
      <w:bodyDiv w:val="1"/>
      <w:marLeft w:val="0"/>
      <w:marRight w:val="0"/>
      <w:marTop w:val="0"/>
      <w:marBottom w:val="0"/>
      <w:divBdr>
        <w:top w:val="none" w:sz="0" w:space="0" w:color="auto"/>
        <w:left w:val="none" w:sz="0" w:space="0" w:color="auto"/>
        <w:bottom w:val="none" w:sz="0" w:space="0" w:color="auto"/>
        <w:right w:val="none" w:sz="0" w:space="0" w:color="auto"/>
      </w:divBdr>
      <w:divsChild>
        <w:div w:id="2068063446">
          <w:marLeft w:val="0"/>
          <w:marRight w:val="0"/>
          <w:marTop w:val="0"/>
          <w:marBottom w:val="0"/>
          <w:divBdr>
            <w:top w:val="none" w:sz="0" w:space="0" w:color="auto"/>
            <w:left w:val="none" w:sz="0" w:space="0" w:color="auto"/>
            <w:bottom w:val="none" w:sz="0" w:space="0" w:color="auto"/>
            <w:right w:val="none" w:sz="0" w:space="0" w:color="auto"/>
          </w:divBdr>
        </w:div>
        <w:div w:id="730808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zbv.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11217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Prof</vt:lpstr>
    </vt:vector>
  </TitlesOfParts>
  <Company/>
  <LinksUpToDate>false</LinksUpToDate>
  <CharactersWithSpaces>12972</CharactersWithSpaces>
  <SharedDoc>false</SharedDoc>
  <HLinks>
    <vt:vector size="6" baseType="variant">
      <vt:variant>
        <vt:i4>7602232</vt:i4>
      </vt:variant>
      <vt:variant>
        <vt:i4>0</vt:i4>
      </vt:variant>
      <vt:variant>
        <vt:i4>0</vt:i4>
      </vt:variant>
      <vt:variant>
        <vt:i4>5</vt:i4>
      </vt:variant>
      <vt:variant>
        <vt:lpwstr>http://www.vzbv.de/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Holzendorf</dc:creator>
  <cp:keywords/>
  <cp:lastModifiedBy>Robert Löffler</cp:lastModifiedBy>
  <cp:revision>3</cp:revision>
  <cp:lastPrinted>2017-03-13T07:36:00Z</cp:lastPrinted>
  <dcterms:created xsi:type="dcterms:W3CDTF">2018-04-03T07:42:00Z</dcterms:created>
  <dcterms:modified xsi:type="dcterms:W3CDTF">2018-04-03T07:45:00Z</dcterms:modified>
</cp:coreProperties>
</file>