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jc w:val="center"/>
        <w:tblLook w:val="01E0"/>
      </w:tblPr>
      <w:tblGrid>
        <w:gridCol w:w="2793"/>
        <w:gridCol w:w="6279"/>
      </w:tblGrid>
      <w:tr w:rsidR="00D16C6E">
        <w:trPr>
          <w:jc w:val="center"/>
        </w:trPr>
        <w:tc>
          <w:tcPr>
            <w:tcW w:w="2808" w:type="dxa"/>
            <w:tcBorders>
              <w:top w:val="single" w:sz="8" w:space="0" w:color="auto"/>
              <w:left w:val="single" w:sz="8" w:space="0" w:color="auto"/>
              <w:bottom w:val="single" w:sz="8" w:space="0" w:color="auto"/>
            </w:tcBorders>
            <w:shd w:val="clear" w:color="auto" w:fill="000000"/>
            <w:vAlign w:val="center"/>
          </w:tcPr>
          <w:p w:rsidR="00D16C6E" w:rsidRPr="00D16C6E" w:rsidRDefault="00D16C6E" w:rsidP="00D16C6E">
            <w:pPr>
              <w:pStyle w:val="berschrift6"/>
              <w:rPr>
                <w:sz w:val="32"/>
                <w:szCs w:val="32"/>
              </w:rPr>
            </w:pPr>
            <w:r w:rsidRPr="00D16C6E">
              <w:rPr>
                <w:sz w:val="32"/>
                <w:szCs w:val="32"/>
              </w:rPr>
              <w:t>Modultitel</w:t>
            </w:r>
          </w:p>
        </w:tc>
        <w:tc>
          <w:tcPr>
            <w:tcW w:w="7020" w:type="dxa"/>
            <w:tcBorders>
              <w:top w:val="single" w:sz="8" w:space="0" w:color="auto"/>
              <w:bottom w:val="single" w:sz="8" w:space="0" w:color="auto"/>
              <w:right w:val="single" w:sz="8" w:space="0" w:color="auto"/>
            </w:tcBorders>
            <w:shd w:val="clear" w:color="auto" w:fill="000000"/>
          </w:tcPr>
          <w:p w:rsidR="00D16C6E" w:rsidRDefault="00D16C6E" w:rsidP="00D16C6E">
            <w:pPr>
              <w:spacing w:before="60" w:after="60"/>
              <w:rPr>
                <w:rFonts w:cs="Arial"/>
                <w:b/>
                <w:color w:val="FFFFFF"/>
                <w:sz w:val="28"/>
                <w:szCs w:val="28"/>
              </w:rPr>
            </w:pPr>
            <w:r>
              <w:rPr>
                <w:rFonts w:cs="Arial"/>
                <w:b/>
                <w:color w:val="FFFFFF"/>
                <w:sz w:val="28"/>
                <w:szCs w:val="28"/>
              </w:rPr>
              <w:t>Richtungsmodul</w:t>
            </w:r>
          </w:p>
          <w:p w:rsidR="00D16C6E" w:rsidRDefault="00D16C6E" w:rsidP="00D16C6E">
            <w:pPr>
              <w:spacing w:before="60" w:after="60"/>
              <w:rPr>
                <w:rFonts w:cs="Arial"/>
                <w:b/>
                <w:color w:val="FFFFFF"/>
                <w:sz w:val="28"/>
                <w:szCs w:val="28"/>
              </w:rPr>
            </w:pPr>
            <w:r>
              <w:rPr>
                <w:rFonts w:cs="Arial"/>
                <w:b/>
                <w:color w:val="FFFFFF"/>
                <w:sz w:val="28"/>
                <w:szCs w:val="28"/>
              </w:rPr>
              <w:t xml:space="preserve">Molekulare Mikrobielle Ökologie </w:t>
            </w:r>
          </w:p>
        </w:tc>
      </w:tr>
      <w:tr w:rsidR="00D16C6E">
        <w:trPr>
          <w:jc w:val="center"/>
        </w:trPr>
        <w:tc>
          <w:tcPr>
            <w:tcW w:w="2808" w:type="dxa"/>
            <w:tcBorders>
              <w:top w:val="single" w:sz="8" w:space="0" w:color="auto"/>
              <w:left w:val="single" w:sz="8" w:space="0" w:color="auto"/>
            </w:tcBorders>
            <w:shd w:val="clear" w:color="auto" w:fill="E6E6E6"/>
          </w:tcPr>
          <w:p w:rsidR="00D16C6E" w:rsidRDefault="00D16C6E" w:rsidP="00D16C6E">
            <w:pPr>
              <w:pStyle w:val="berschrift3"/>
              <w:spacing w:before="60" w:after="60"/>
              <w:rPr>
                <w:szCs w:val="20"/>
              </w:rPr>
            </w:pPr>
            <w:r>
              <w:rPr>
                <w:szCs w:val="20"/>
              </w:rPr>
              <w:t>Allgemeine Angaben</w:t>
            </w:r>
          </w:p>
        </w:tc>
        <w:tc>
          <w:tcPr>
            <w:tcW w:w="7020" w:type="dxa"/>
            <w:tcBorders>
              <w:top w:val="single" w:sz="8" w:space="0" w:color="auto"/>
              <w:right w:val="single" w:sz="8" w:space="0" w:color="auto"/>
            </w:tcBorders>
            <w:shd w:val="clear" w:color="auto" w:fill="E6E6E6"/>
          </w:tcPr>
          <w:p w:rsidR="00D16C6E" w:rsidRDefault="00D16C6E" w:rsidP="00D16C6E">
            <w:pPr>
              <w:spacing w:before="60" w:after="60"/>
              <w:rPr>
                <w:rFonts w:cs="Arial"/>
                <w:color w:val="000000"/>
                <w:szCs w:val="20"/>
              </w:rPr>
            </w:pPr>
          </w:p>
        </w:tc>
      </w:tr>
      <w:tr w:rsidR="00D16C6E">
        <w:trPr>
          <w:trHeight w:val="2304"/>
          <w:jc w:val="center"/>
        </w:trPr>
        <w:tc>
          <w:tcPr>
            <w:tcW w:w="2808" w:type="dxa"/>
            <w:tcBorders>
              <w:left w:val="single" w:sz="8" w:space="0" w:color="auto"/>
            </w:tcBorders>
          </w:tcPr>
          <w:p w:rsidR="00D16C6E" w:rsidRDefault="00D16C6E" w:rsidP="00D16C6E">
            <w:pPr>
              <w:jc w:val="both"/>
              <w:rPr>
                <w:rFonts w:cs="Arial"/>
                <w:color w:val="000000"/>
              </w:rPr>
            </w:pPr>
            <w:r>
              <w:rPr>
                <w:rFonts w:cs="Arial"/>
                <w:color w:val="000000"/>
              </w:rPr>
              <w:t>Zielgruppe:</w:t>
            </w:r>
          </w:p>
          <w:p w:rsidR="00D16C6E" w:rsidRDefault="00D16C6E" w:rsidP="00D16C6E">
            <w:pPr>
              <w:jc w:val="both"/>
              <w:rPr>
                <w:rFonts w:cs="Arial"/>
                <w:color w:val="000000"/>
              </w:rPr>
            </w:pPr>
          </w:p>
          <w:p w:rsidR="00D16C6E" w:rsidRDefault="00D16C6E" w:rsidP="00D16C6E">
            <w:pPr>
              <w:jc w:val="both"/>
              <w:rPr>
                <w:rFonts w:cs="Arial"/>
                <w:color w:val="000000"/>
              </w:rPr>
            </w:pPr>
            <w:r>
              <w:rPr>
                <w:rFonts w:cs="Arial"/>
                <w:color w:val="000000"/>
              </w:rPr>
              <w:t>Modulverantwortlicher:</w:t>
            </w:r>
          </w:p>
          <w:p w:rsidR="00D16C6E" w:rsidRDefault="00D16C6E" w:rsidP="00D16C6E">
            <w:pPr>
              <w:jc w:val="both"/>
              <w:rPr>
                <w:rFonts w:cs="Arial"/>
                <w:color w:val="000000"/>
              </w:rPr>
            </w:pPr>
            <w:r>
              <w:rPr>
                <w:rFonts w:cs="Arial"/>
                <w:color w:val="000000"/>
              </w:rPr>
              <w:t>Teilnahmevoraussetzung:</w:t>
            </w:r>
          </w:p>
          <w:p w:rsidR="00D16C6E" w:rsidRDefault="00D16C6E" w:rsidP="00D16C6E">
            <w:pPr>
              <w:jc w:val="both"/>
              <w:rPr>
                <w:rFonts w:cs="Arial"/>
                <w:color w:val="000000"/>
              </w:rPr>
            </w:pPr>
            <w:r>
              <w:rPr>
                <w:rFonts w:cs="Arial"/>
                <w:color w:val="000000"/>
              </w:rPr>
              <w:t>Anzahl Leistungspunkte:</w:t>
            </w:r>
          </w:p>
          <w:p w:rsidR="00D16C6E" w:rsidRDefault="00D16C6E" w:rsidP="00D16C6E">
            <w:pPr>
              <w:jc w:val="both"/>
              <w:rPr>
                <w:rFonts w:cs="Arial"/>
                <w:color w:val="000000"/>
              </w:rPr>
            </w:pPr>
            <w:r>
              <w:rPr>
                <w:rFonts w:cs="Arial"/>
                <w:color w:val="000000"/>
              </w:rPr>
              <w:t>Modulteile:</w:t>
            </w:r>
          </w:p>
          <w:p w:rsidR="00D16C6E" w:rsidRDefault="00D16C6E" w:rsidP="00D16C6E">
            <w:pPr>
              <w:rPr>
                <w:rFonts w:cs="Arial"/>
                <w:color w:val="000000"/>
                <w:szCs w:val="20"/>
              </w:rPr>
            </w:pPr>
          </w:p>
        </w:tc>
        <w:tc>
          <w:tcPr>
            <w:tcW w:w="7020" w:type="dxa"/>
            <w:tcBorders>
              <w:bottom w:val="nil"/>
              <w:right w:val="single" w:sz="8" w:space="0" w:color="auto"/>
            </w:tcBorders>
          </w:tcPr>
          <w:p w:rsidR="00D16C6E" w:rsidRDefault="00D16C6E" w:rsidP="00D16C6E">
            <w:pPr>
              <w:rPr>
                <w:rFonts w:cs="Arial"/>
                <w:color w:val="000000"/>
                <w:szCs w:val="20"/>
              </w:rPr>
            </w:pPr>
            <w:r>
              <w:rPr>
                <w:rFonts w:cs="Arial"/>
                <w:color w:val="000000"/>
                <w:szCs w:val="20"/>
              </w:rPr>
              <w:t xml:space="preserve">MA Ökologie, Evolution und Naturschutz, </w:t>
            </w:r>
            <w:r w:rsidRPr="000A6D58">
              <w:rPr>
                <w:rFonts w:cs="Arial"/>
                <w:color w:val="000000"/>
                <w:szCs w:val="20"/>
              </w:rPr>
              <w:t>MA Cellular and Molecular Biology</w:t>
            </w:r>
            <w:r>
              <w:rPr>
                <w:rFonts w:cs="Arial"/>
                <w:color w:val="000000"/>
                <w:szCs w:val="20"/>
              </w:rPr>
              <w:t xml:space="preserve"> </w:t>
            </w:r>
          </w:p>
          <w:p w:rsidR="00D16C6E" w:rsidRDefault="00D16C6E" w:rsidP="00D16C6E">
            <w:pPr>
              <w:rPr>
                <w:rFonts w:cs="Arial"/>
                <w:color w:val="000000"/>
                <w:szCs w:val="20"/>
              </w:rPr>
            </w:pPr>
            <w:r>
              <w:rPr>
                <w:rFonts w:cs="Arial"/>
                <w:color w:val="000000"/>
                <w:szCs w:val="20"/>
              </w:rPr>
              <w:t>Prof. Dr. Elke Dittmann</w:t>
            </w:r>
            <w:r w:rsidR="005F052F">
              <w:rPr>
                <w:rFonts w:cs="Arial"/>
                <w:color w:val="000000"/>
                <w:szCs w:val="20"/>
              </w:rPr>
              <w:t>-Thünemann</w:t>
            </w:r>
          </w:p>
          <w:p w:rsidR="00D16C6E" w:rsidRDefault="00D16C6E" w:rsidP="00D16C6E">
            <w:pPr>
              <w:rPr>
                <w:rFonts w:cs="Arial"/>
                <w:color w:val="000000"/>
                <w:szCs w:val="20"/>
              </w:rPr>
            </w:pPr>
            <w:r>
              <w:rPr>
                <w:rFonts w:cs="Arial"/>
                <w:color w:val="000000"/>
                <w:szCs w:val="20"/>
              </w:rPr>
              <w:t>Praktikum auf 10 Teilnehmer begrenzt</w:t>
            </w:r>
          </w:p>
          <w:p w:rsidR="00D16C6E" w:rsidRDefault="00D16C6E" w:rsidP="00D16C6E">
            <w:pPr>
              <w:rPr>
                <w:rFonts w:cs="Arial"/>
                <w:color w:val="000000"/>
                <w:szCs w:val="20"/>
              </w:rPr>
            </w:pPr>
            <w:r>
              <w:rPr>
                <w:rFonts w:cs="Arial"/>
                <w:color w:val="000000"/>
                <w:szCs w:val="20"/>
              </w:rPr>
              <w:t>8</w:t>
            </w:r>
          </w:p>
          <w:p w:rsidR="009D4AA0" w:rsidRDefault="00D16C6E" w:rsidP="00D16C6E">
            <w:pPr>
              <w:rPr>
                <w:rFonts w:cs="Arial"/>
                <w:color w:val="000000"/>
                <w:szCs w:val="20"/>
              </w:rPr>
            </w:pPr>
            <w:r>
              <w:rPr>
                <w:rFonts w:cs="Arial"/>
                <w:color w:val="000000"/>
                <w:szCs w:val="20"/>
              </w:rPr>
              <w:t xml:space="preserve">- Vorlesung Molekulare Ökologie der Mikroorganismen </w:t>
            </w:r>
            <w:r w:rsidR="009D4AA0">
              <w:rPr>
                <w:rFonts w:cs="Arial"/>
                <w:color w:val="000000"/>
                <w:szCs w:val="20"/>
              </w:rPr>
              <w:t xml:space="preserve"> </w:t>
            </w:r>
          </w:p>
          <w:p w:rsidR="009D4AA0" w:rsidRDefault="009D4AA0" w:rsidP="00D16C6E">
            <w:pPr>
              <w:rPr>
                <w:rFonts w:cs="Arial"/>
                <w:color w:val="000000"/>
                <w:szCs w:val="20"/>
              </w:rPr>
            </w:pPr>
            <w:r>
              <w:rPr>
                <w:rFonts w:cs="Arial"/>
                <w:color w:val="000000"/>
                <w:szCs w:val="20"/>
              </w:rPr>
              <w:t xml:space="preserve">  </w:t>
            </w:r>
            <w:r w:rsidR="00D16C6E">
              <w:rPr>
                <w:rFonts w:cs="Arial"/>
                <w:color w:val="000000"/>
                <w:szCs w:val="20"/>
              </w:rPr>
              <w:t xml:space="preserve">(Habitate, Kreisläufe, Interaktionen, Molekulare Methoden) </w:t>
            </w:r>
          </w:p>
          <w:p w:rsidR="00D16C6E" w:rsidRDefault="009D4AA0" w:rsidP="00D16C6E">
            <w:pPr>
              <w:rPr>
                <w:rFonts w:cs="Arial"/>
                <w:color w:val="000000"/>
                <w:szCs w:val="20"/>
              </w:rPr>
            </w:pPr>
            <w:r>
              <w:rPr>
                <w:rFonts w:cs="Arial"/>
                <w:color w:val="000000"/>
                <w:szCs w:val="20"/>
              </w:rPr>
              <w:t xml:space="preserve">  </w:t>
            </w:r>
            <w:r w:rsidR="00D16C6E">
              <w:rPr>
                <w:rFonts w:cs="Arial"/>
                <w:color w:val="000000"/>
                <w:szCs w:val="20"/>
              </w:rPr>
              <w:t xml:space="preserve">(2 SWS im SS), Dittmann </w:t>
            </w:r>
          </w:p>
          <w:p w:rsidR="00D16C6E" w:rsidRDefault="00D16C6E" w:rsidP="00D16C6E">
            <w:pPr>
              <w:rPr>
                <w:rFonts w:cs="Arial"/>
                <w:color w:val="000000"/>
                <w:szCs w:val="20"/>
              </w:rPr>
            </w:pPr>
            <w:r>
              <w:rPr>
                <w:rFonts w:cs="Arial"/>
                <w:color w:val="000000"/>
                <w:szCs w:val="20"/>
              </w:rPr>
              <w:t>- Seminar Molekularbiologische Methoden in der Ökologie   </w:t>
            </w:r>
          </w:p>
          <w:p w:rsidR="00D16C6E" w:rsidRDefault="00D16C6E" w:rsidP="00D16C6E">
            <w:pPr>
              <w:rPr>
                <w:rFonts w:cs="Arial"/>
                <w:color w:val="000000"/>
                <w:szCs w:val="20"/>
              </w:rPr>
            </w:pPr>
            <w:r>
              <w:rPr>
                <w:rFonts w:cs="Arial"/>
                <w:color w:val="000000"/>
                <w:szCs w:val="20"/>
              </w:rPr>
              <w:t xml:space="preserve">  (2 SWS im WS), Dittmann u.a. </w:t>
            </w:r>
          </w:p>
          <w:p w:rsidR="00D16C6E" w:rsidRDefault="00D16C6E" w:rsidP="00D16C6E">
            <w:pPr>
              <w:rPr>
                <w:rFonts w:cs="Arial"/>
                <w:color w:val="000000"/>
                <w:szCs w:val="20"/>
              </w:rPr>
            </w:pPr>
            <w:r>
              <w:rPr>
                <w:rFonts w:cs="Arial"/>
                <w:color w:val="000000"/>
                <w:szCs w:val="20"/>
              </w:rPr>
              <w:t>- Praktikum</w:t>
            </w:r>
            <w:bookmarkStart w:id="0" w:name="OLE_LINK3"/>
            <w:r w:rsidR="004C618E">
              <w:rPr>
                <w:rFonts w:cs="Arial"/>
                <w:color w:val="000000"/>
                <w:szCs w:val="20"/>
              </w:rPr>
              <w:t xml:space="preserve"> Molekulare Ökologie a</w:t>
            </w:r>
            <w:r>
              <w:rPr>
                <w:rFonts w:cs="Arial"/>
                <w:color w:val="000000"/>
                <w:szCs w:val="20"/>
              </w:rPr>
              <w:t xml:space="preserve">quatischer  </w:t>
            </w:r>
          </w:p>
          <w:p w:rsidR="00D16C6E" w:rsidRDefault="00D16C6E" w:rsidP="00D16C6E">
            <w:pPr>
              <w:rPr>
                <w:rFonts w:cs="Arial"/>
                <w:color w:val="000000"/>
                <w:szCs w:val="20"/>
              </w:rPr>
            </w:pPr>
            <w:r>
              <w:rPr>
                <w:rFonts w:cs="Arial"/>
                <w:color w:val="000000"/>
                <w:szCs w:val="20"/>
              </w:rPr>
              <w:t xml:space="preserve">  Mikroorganismen</w:t>
            </w:r>
            <w:bookmarkEnd w:id="0"/>
            <w:r>
              <w:rPr>
                <w:rFonts w:cs="Arial"/>
                <w:color w:val="000000"/>
                <w:szCs w:val="20"/>
              </w:rPr>
              <w:t xml:space="preserve"> (1 Woche, nach   Beendigung des SS), </w:t>
            </w:r>
          </w:p>
          <w:p w:rsidR="00D16C6E" w:rsidRDefault="00D16C6E" w:rsidP="00D16C6E">
            <w:pPr>
              <w:rPr>
                <w:rFonts w:cs="Arial"/>
                <w:color w:val="000000"/>
                <w:szCs w:val="20"/>
              </w:rPr>
            </w:pPr>
            <w:r>
              <w:rPr>
                <w:rFonts w:cs="Arial"/>
                <w:color w:val="000000"/>
                <w:szCs w:val="20"/>
              </w:rPr>
              <w:t xml:space="preserve">  Dittmann u. a. </w:t>
            </w:r>
          </w:p>
        </w:tc>
      </w:tr>
      <w:tr w:rsidR="00D16C6E">
        <w:trPr>
          <w:jc w:val="center"/>
        </w:trPr>
        <w:tc>
          <w:tcPr>
            <w:tcW w:w="2808" w:type="dxa"/>
            <w:tcBorders>
              <w:left w:val="single" w:sz="8" w:space="0" w:color="auto"/>
            </w:tcBorders>
            <w:shd w:val="clear" w:color="auto" w:fill="E6E6E6"/>
          </w:tcPr>
          <w:p w:rsidR="00D16C6E" w:rsidRDefault="00D16C6E" w:rsidP="00D16C6E">
            <w:pPr>
              <w:spacing w:before="60" w:after="60"/>
              <w:rPr>
                <w:rFonts w:cs="Arial"/>
                <w:color w:val="000000"/>
                <w:szCs w:val="20"/>
                <w:u w:val="single"/>
              </w:rPr>
            </w:pPr>
            <w:r>
              <w:rPr>
                <w:rFonts w:cs="Arial"/>
                <w:color w:val="000000"/>
                <w:szCs w:val="20"/>
                <w:u w:val="single"/>
              </w:rPr>
              <w:t>Prüfungsmodalitäten</w:t>
            </w:r>
          </w:p>
        </w:tc>
        <w:tc>
          <w:tcPr>
            <w:tcW w:w="7020" w:type="dxa"/>
            <w:tcBorders>
              <w:right w:val="single" w:sz="8" w:space="0" w:color="auto"/>
            </w:tcBorders>
            <w:shd w:val="clear" w:color="auto" w:fill="E6E6E6"/>
          </w:tcPr>
          <w:p w:rsidR="00D16C6E" w:rsidRDefault="00D16C6E" w:rsidP="00D16C6E">
            <w:pPr>
              <w:spacing w:before="60" w:after="60"/>
              <w:rPr>
                <w:rFonts w:cs="Arial"/>
                <w:color w:val="000000"/>
                <w:szCs w:val="20"/>
                <w:u w:val="single"/>
              </w:rPr>
            </w:pPr>
          </w:p>
        </w:tc>
      </w:tr>
      <w:tr w:rsidR="00D16C6E">
        <w:trPr>
          <w:trHeight w:val="689"/>
          <w:jc w:val="center"/>
        </w:trPr>
        <w:tc>
          <w:tcPr>
            <w:tcW w:w="2808" w:type="dxa"/>
            <w:tcBorders>
              <w:left w:val="single" w:sz="8" w:space="0" w:color="auto"/>
            </w:tcBorders>
          </w:tcPr>
          <w:p w:rsidR="00D16C6E" w:rsidRDefault="00D16C6E" w:rsidP="00D16C6E">
            <w:pPr>
              <w:rPr>
                <w:rFonts w:cs="Arial"/>
                <w:color w:val="000000"/>
                <w:szCs w:val="20"/>
              </w:rPr>
            </w:pPr>
            <w:r>
              <w:rPr>
                <w:rFonts w:cs="Arial"/>
                <w:color w:val="000000"/>
                <w:szCs w:val="20"/>
              </w:rPr>
              <w:t xml:space="preserve">     Prüfungsvorleistungen:</w:t>
            </w:r>
          </w:p>
          <w:p w:rsidR="00D16C6E" w:rsidRDefault="00D16C6E" w:rsidP="00D16C6E">
            <w:pPr>
              <w:rPr>
                <w:rFonts w:cs="Arial"/>
                <w:color w:val="000000"/>
                <w:szCs w:val="20"/>
              </w:rPr>
            </w:pPr>
            <w:r>
              <w:rPr>
                <w:rFonts w:cs="Arial"/>
                <w:color w:val="000000"/>
                <w:szCs w:val="20"/>
              </w:rPr>
              <w:t xml:space="preserve">     Prüfung:</w:t>
            </w:r>
          </w:p>
        </w:tc>
        <w:tc>
          <w:tcPr>
            <w:tcW w:w="7020" w:type="dxa"/>
            <w:tcBorders>
              <w:right w:val="single" w:sz="8" w:space="0" w:color="auto"/>
            </w:tcBorders>
          </w:tcPr>
          <w:p w:rsidR="00D16C6E" w:rsidRDefault="00D16C6E" w:rsidP="00D16C6E">
            <w:pPr>
              <w:rPr>
                <w:rFonts w:cs="Arial"/>
                <w:color w:val="000000"/>
                <w:szCs w:val="20"/>
              </w:rPr>
            </w:pPr>
            <w:r>
              <w:rPr>
                <w:rFonts w:cs="Arial"/>
                <w:color w:val="000000"/>
                <w:szCs w:val="20"/>
              </w:rPr>
              <w:t>Praktikumsschein</w:t>
            </w:r>
          </w:p>
          <w:p w:rsidR="00D16C6E" w:rsidRDefault="00D16C6E" w:rsidP="00D16C6E">
            <w:pPr>
              <w:rPr>
                <w:rFonts w:cs="Arial"/>
                <w:color w:val="000000"/>
                <w:szCs w:val="20"/>
              </w:rPr>
            </w:pPr>
            <w:r>
              <w:rPr>
                <w:rFonts w:cs="Arial"/>
                <w:color w:val="000000"/>
                <w:szCs w:val="20"/>
              </w:rPr>
              <w:t xml:space="preserve">1 schriftliche Prüfung am Ende der Vorlesung </w:t>
            </w:r>
          </w:p>
          <w:p w:rsidR="00D16C6E" w:rsidRDefault="00D16C6E" w:rsidP="00D16C6E">
            <w:pPr>
              <w:rPr>
                <w:rFonts w:cs="Arial"/>
                <w:color w:val="000000"/>
                <w:szCs w:val="20"/>
              </w:rPr>
            </w:pPr>
            <w:r>
              <w:rPr>
                <w:rFonts w:cs="Arial"/>
                <w:color w:val="000000"/>
                <w:szCs w:val="20"/>
              </w:rPr>
              <w:t xml:space="preserve">(Dauer: 1,5 h)                              </w:t>
            </w:r>
          </w:p>
        </w:tc>
      </w:tr>
      <w:tr w:rsidR="00D16C6E">
        <w:trPr>
          <w:jc w:val="center"/>
        </w:trPr>
        <w:tc>
          <w:tcPr>
            <w:tcW w:w="2808" w:type="dxa"/>
            <w:tcBorders>
              <w:left w:val="single" w:sz="8" w:space="0" w:color="auto"/>
            </w:tcBorders>
            <w:shd w:val="clear" w:color="auto" w:fill="E6E6E6"/>
          </w:tcPr>
          <w:p w:rsidR="00D16C6E" w:rsidRDefault="00D16C6E" w:rsidP="00D16C6E">
            <w:pPr>
              <w:spacing w:before="60" w:after="60"/>
              <w:rPr>
                <w:rFonts w:cs="Arial"/>
                <w:u w:val="single"/>
              </w:rPr>
            </w:pPr>
            <w:r>
              <w:rPr>
                <w:rFonts w:cs="Arial"/>
                <w:u w:val="single"/>
              </w:rPr>
              <w:t>Arbeitsaufwand</w:t>
            </w:r>
          </w:p>
        </w:tc>
        <w:tc>
          <w:tcPr>
            <w:tcW w:w="7020" w:type="dxa"/>
            <w:tcBorders>
              <w:right w:val="single" w:sz="8" w:space="0" w:color="auto"/>
            </w:tcBorders>
            <w:shd w:val="clear" w:color="auto" w:fill="E6E6E6"/>
          </w:tcPr>
          <w:p w:rsidR="00D16C6E" w:rsidRDefault="00D16C6E" w:rsidP="00D16C6E">
            <w:pPr>
              <w:spacing w:before="60" w:after="60"/>
              <w:rPr>
                <w:rFonts w:cs="Arial"/>
              </w:rPr>
            </w:pPr>
          </w:p>
        </w:tc>
      </w:tr>
      <w:tr w:rsidR="00D16C6E">
        <w:trPr>
          <w:jc w:val="center"/>
        </w:trPr>
        <w:tc>
          <w:tcPr>
            <w:tcW w:w="2808" w:type="dxa"/>
            <w:tcBorders>
              <w:left w:val="single" w:sz="8" w:space="0" w:color="auto"/>
            </w:tcBorders>
          </w:tcPr>
          <w:p w:rsidR="00D16C6E" w:rsidRDefault="00D16C6E" w:rsidP="00D16C6E">
            <w:pPr>
              <w:spacing w:before="60" w:after="60"/>
              <w:jc w:val="center"/>
              <w:rPr>
                <w:rFonts w:cs="Arial"/>
                <w:u w:val="single"/>
              </w:rPr>
            </w:pPr>
          </w:p>
          <w:p w:rsidR="00D16C6E" w:rsidRDefault="00D16C6E" w:rsidP="00D16C6E">
            <w:pPr>
              <w:ind w:firstLine="708"/>
              <w:rPr>
                <w:rFonts w:cs="Arial"/>
              </w:rPr>
            </w:pPr>
          </w:p>
        </w:tc>
        <w:tc>
          <w:tcPr>
            <w:tcW w:w="7020" w:type="dxa"/>
            <w:tcBorders>
              <w:right w:val="single" w:sz="8" w:space="0" w:color="auto"/>
            </w:tcBorders>
          </w:tcPr>
          <w:p w:rsidR="00D16C6E" w:rsidRDefault="00D16C6E" w:rsidP="00D16C6E">
            <w:pPr>
              <w:spacing w:before="60" w:after="60"/>
              <w:rPr>
                <w:rFonts w:cs="Arial"/>
              </w:rPr>
            </w:pPr>
            <w:r>
              <w:rPr>
                <w:rFonts w:cs="Arial"/>
              </w:rPr>
              <w:t>- 1</w:t>
            </w:r>
            <w:r w:rsidR="009D4AA0">
              <w:rPr>
                <w:rFonts w:cs="Arial"/>
              </w:rPr>
              <w:t>0</w:t>
            </w:r>
            <w:r>
              <w:rPr>
                <w:rFonts w:cs="Arial"/>
              </w:rPr>
              <w:t>0 h Präsenzzeit</w:t>
            </w:r>
          </w:p>
          <w:p w:rsidR="00D16C6E" w:rsidRDefault="00D16C6E" w:rsidP="00D16C6E">
            <w:pPr>
              <w:spacing w:before="60" w:after="60"/>
              <w:rPr>
                <w:rFonts w:cs="Arial"/>
                <w:u w:val="single"/>
              </w:rPr>
            </w:pPr>
            <w:r>
              <w:rPr>
                <w:rFonts w:cs="Arial"/>
              </w:rPr>
              <w:t>- 1</w:t>
            </w:r>
            <w:r w:rsidR="009D4AA0">
              <w:rPr>
                <w:rFonts w:cs="Arial"/>
              </w:rPr>
              <w:t>40</w:t>
            </w:r>
            <w:r>
              <w:rPr>
                <w:rFonts w:cs="Arial"/>
              </w:rPr>
              <w:t xml:space="preserve"> h Vor- und Nachbereitungszeit,             Prüfungsvorbereitungszeit</w:t>
            </w:r>
          </w:p>
        </w:tc>
      </w:tr>
      <w:tr w:rsidR="00D16C6E">
        <w:trPr>
          <w:jc w:val="center"/>
        </w:trPr>
        <w:tc>
          <w:tcPr>
            <w:tcW w:w="9828" w:type="dxa"/>
            <w:gridSpan w:val="2"/>
            <w:tcBorders>
              <w:left w:val="single" w:sz="8" w:space="0" w:color="auto"/>
              <w:right w:val="single" w:sz="8" w:space="0" w:color="auto"/>
            </w:tcBorders>
            <w:shd w:val="clear" w:color="auto" w:fill="E6E6E6"/>
          </w:tcPr>
          <w:p w:rsidR="00D16C6E" w:rsidRDefault="00D16C6E" w:rsidP="00D16C6E">
            <w:pPr>
              <w:spacing w:before="60" w:after="60"/>
              <w:rPr>
                <w:rFonts w:cs="Arial"/>
                <w:szCs w:val="20"/>
                <w:u w:val="single"/>
              </w:rPr>
            </w:pPr>
            <w:r>
              <w:rPr>
                <w:rFonts w:cs="Arial"/>
                <w:szCs w:val="20"/>
                <w:u w:val="single"/>
              </w:rPr>
              <w:t>Inhaltsbeschreibung und Lernziele</w:t>
            </w:r>
          </w:p>
        </w:tc>
      </w:tr>
      <w:tr w:rsidR="00D16C6E">
        <w:trPr>
          <w:jc w:val="center"/>
        </w:trPr>
        <w:tc>
          <w:tcPr>
            <w:tcW w:w="9828" w:type="dxa"/>
            <w:gridSpan w:val="2"/>
            <w:tcBorders>
              <w:left w:val="single" w:sz="8" w:space="0" w:color="auto"/>
              <w:bottom w:val="single" w:sz="8" w:space="0" w:color="auto"/>
              <w:right w:val="single" w:sz="8" w:space="0" w:color="auto"/>
            </w:tcBorders>
          </w:tcPr>
          <w:p w:rsidR="00D16C6E" w:rsidRDefault="00D16C6E" w:rsidP="00D16C6E">
            <w:pPr>
              <w:rPr>
                <w:rFonts w:cs="Arial"/>
                <w:color w:val="000000"/>
                <w:szCs w:val="20"/>
              </w:rPr>
            </w:pPr>
            <w:r>
              <w:rPr>
                <w:rFonts w:cs="Arial"/>
                <w:color w:val="000000"/>
                <w:szCs w:val="20"/>
              </w:rPr>
              <w:t xml:space="preserve">Erweiterte Kenntnisse über das Gesamtgebiet der ökologischen Mikrobiologie werden vermittelt. </w:t>
            </w:r>
          </w:p>
          <w:p w:rsidR="00D16C6E" w:rsidRDefault="00D16C6E" w:rsidP="00D16C6E">
            <w:pPr>
              <w:rPr>
                <w:rFonts w:cs="Arial"/>
                <w:szCs w:val="20"/>
              </w:rPr>
            </w:pPr>
            <w:r>
              <w:rPr>
                <w:rFonts w:cs="Arial"/>
                <w:szCs w:val="20"/>
              </w:rPr>
              <w:t xml:space="preserve">Die Vorlesung Molekulare Ökologie der Mikroorganismen gibt zunächst einen Überblick über die Anpassung von Mikroorganismen und die Struktur mikrobieller Gemeinschaften in ihren Habitaten. Dabei spielen ihre vielseitigen Stoffwechselleistungen und die jeweilige Stellung in biogeochemischen Kreisläufen der Natur eine wichtige Rolle. Ein weiterer Schwerpunkt der Vorlesung sind Interaktionen von Mikroorganismen untereinander (z.B. in Biofilmen) sowie mikrobielle Symbiosen. Dabei werden mutualistische Beziehungen (Mykorrhiza, Korallen, Schwämme u. a.) ebenso wie parasitäre Beziehungen (Krankheiten bei Pflanzen und Tieren) behandelt. In den verschiedenen Teilbereichen der Vorlesung werden molekularbiologische Methoden zur Untersuchung komplexer Organismengemeinschaften besprochen (z.B. Metagenomanalysen, Metatranskriptomanalysen, </w:t>
            </w:r>
            <w:r w:rsidRPr="000A6D58">
              <w:rPr>
                <w:rFonts w:cs="Arial"/>
                <w:i/>
                <w:szCs w:val="20"/>
              </w:rPr>
              <w:t>in situ</w:t>
            </w:r>
            <w:r>
              <w:rPr>
                <w:rFonts w:cs="Arial"/>
                <w:szCs w:val="20"/>
              </w:rPr>
              <w:t xml:space="preserve">-Methoden). </w:t>
            </w:r>
          </w:p>
          <w:p w:rsidR="00D16C6E" w:rsidRDefault="00D16C6E" w:rsidP="00D16C6E">
            <w:pPr>
              <w:rPr>
                <w:rFonts w:cs="Arial"/>
                <w:color w:val="000000"/>
                <w:szCs w:val="20"/>
              </w:rPr>
            </w:pPr>
            <w:r>
              <w:rPr>
                <w:rFonts w:cs="Arial"/>
                <w:color w:val="000000"/>
                <w:szCs w:val="20"/>
              </w:rPr>
              <w:t>Im Praktikum werden grundlegende und moderne Techniken der Mikrobiologie auf reale, praktische ökologische Fragestellungen angewendet (Lebensraumcharakterisierung, Molekularbiologische Charakterisierung, Metagenomanalyse, Chemische Analytik u. a.).</w:t>
            </w:r>
          </w:p>
          <w:p w:rsidR="00D16C6E" w:rsidRDefault="00D16C6E" w:rsidP="00D16C6E">
            <w:pPr>
              <w:rPr>
                <w:rFonts w:cs="Arial"/>
                <w:color w:val="000000"/>
                <w:sz w:val="8"/>
                <w:szCs w:val="20"/>
              </w:rPr>
            </w:pPr>
          </w:p>
          <w:p w:rsidR="00D16C6E" w:rsidRDefault="00D16C6E" w:rsidP="00D16C6E">
            <w:pPr>
              <w:pStyle w:val="StandardWeb"/>
              <w:spacing w:before="0" w:beforeAutospacing="0" w:after="0" w:afterAutospacing="0"/>
              <w:rPr>
                <w:rFonts w:ascii="Arial" w:eastAsia="+mn-ea" w:hAnsi="Arial" w:cs="Arial"/>
                <w:color w:val="000000"/>
                <w:kern w:val="24"/>
                <w:sz w:val="22"/>
                <w:szCs w:val="20"/>
              </w:rPr>
            </w:pPr>
            <w:r>
              <w:rPr>
                <w:rFonts w:ascii="Arial" w:eastAsia="+mn-ea" w:hAnsi="Arial" w:cs="Arial"/>
                <w:kern w:val="24"/>
                <w:sz w:val="22"/>
                <w:szCs w:val="20"/>
                <w:u w:val="single"/>
              </w:rPr>
              <w:t>Vermittelte Fachqualifikationen:</w:t>
            </w:r>
            <w:r>
              <w:rPr>
                <w:rFonts w:ascii="Arial" w:eastAsia="+mn-ea" w:hAnsi="Arial" w:cs="Arial"/>
                <w:kern w:val="24"/>
                <w:sz w:val="22"/>
                <w:szCs w:val="20"/>
              </w:rPr>
              <w:t xml:space="preserve"> </w:t>
            </w:r>
            <w:r>
              <w:rPr>
                <w:rFonts w:ascii="Arial" w:eastAsia="+mn-ea" w:hAnsi="Arial" w:cs="Arial"/>
                <w:color w:val="000000"/>
                <w:kern w:val="24"/>
                <w:sz w:val="22"/>
                <w:szCs w:val="20"/>
              </w:rPr>
              <w:t>Das Modul vermittelt ein Grundverständnis molekularbiologischer und ökologischer Techniken. Die Studenten sollen an wissenschaftliche Denkweise und experimentelle Vorgehensweise der mikrobiellen Ökologie herangeführt werden. Das Modul vermittelt grundlegende molekularbiologische Fähigkeiten und Kenntnisse und ist unabhängig von der späteren Wahl einer Spezialisierungsrichtungsrichtung und der beruflichen Orientierung.</w:t>
            </w:r>
          </w:p>
          <w:p w:rsidR="00D16C6E" w:rsidRDefault="00D16C6E" w:rsidP="00D16C6E">
            <w:pPr>
              <w:pStyle w:val="StandardWeb"/>
              <w:spacing w:before="0" w:beforeAutospacing="0" w:after="0" w:afterAutospacing="0"/>
              <w:jc w:val="both"/>
              <w:rPr>
                <w:rFonts w:ascii="Arial" w:hAnsi="Arial" w:cs="Arial"/>
                <w:sz w:val="8"/>
                <w:szCs w:val="20"/>
              </w:rPr>
            </w:pPr>
          </w:p>
          <w:p w:rsidR="00D16C6E" w:rsidRDefault="00D16C6E" w:rsidP="00D16C6E">
            <w:pPr>
              <w:rPr>
                <w:rFonts w:cs="Arial"/>
                <w:color w:val="000000"/>
                <w:szCs w:val="20"/>
              </w:rPr>
            </w:pPr>
            <w:r>
              <w:rPr>
                <w:rFonts w:eastAsia="+mn-ea" w:cs="Arial"/>
                <w:kern w:val="24"/>
                <w:szCs w:val="20"/>
                <w:u w:val="single"/>
              </w:rPr>
              <w:t>Vermittelte Schlüsselqualifikationen:</w:t>
            </w:r>
            <w:r>
              <w:rPr>
                <w:rFonts w:eastAsia="+mn-ea" w:cs="Arial"/>
                <w:kern w:val="24"/>
                <w:szCs w:val="20"/>
              </w:rPr>
              <w:t xml:space="preserve"> </w:t>
            </w:r>
            <w:r>
              <w:rPr>
                <w:rFonts w:eastAsia="+mn-ea" w:cs="Arial"/>
                <w:color w:val="000000"/>
                <w:kern w:val="24"/>
                <w:szCs w:val="20"/>
              </w:rPr>
              <w:t>Interaktion und Kooperation in der Praktikumsgruppe (Teamfähigkeit); Dokumentation und Präsentation wissenschaftlicher Sachverhalte; Selbstorganisation und manuelle Fertigkeiten für die Laborpraxis.</w:t>
            </w:r>
          </w:p>
        </w:tc>
      </w:tr>
    </w:tbl>
    <w:p w:rsidR="004C618E" w:rsidRDefault="004C618E" w:rsidP="00D16C6E"/>
    <w:p w:rsidR="004C618E" w:rsidRPr="00D16C6E" w:rsidRDefault="004C618E" w:rsidP="00D16C6E">
      <w:r>
        <w:br w:type="page"/>
      </w:r>
    </w:p>
    <w:tbl>
      <w:tblPr>
        <w:tblW w:w="9072" w:type="dxa"/>
        <w:jc w:val="center"/>
        <w:tblLook w:val="01E0"/>
      </w:tblPr>
      <w:tblGrid>
        <w:gridCol w:w="2793"/>
        <w:gridCol w:w="6279"/>
      </w:tblGrid>
      <w:tr w:rsidR="004C618E">
        <w:trPr>
          <w:jc w:val="center"/>
        </w:trPr>
        <w:tc>
          <w:tcPr>
            <w:tcW w:w="2808" w:type="dxa"/>
            <w:tcBorders>
              <w:top w:val="single" w:sz="8" w:space="0" w:color="auto"/>
              <w:left w:val="single" w:sz="8" w:space="0" w:color="auto"/>
              <w:right w:val="nil"/>
            </w:tcBorders>
            <w:shd w:val="clear" w:color="auto" w:fill="000000"/>
            <w:vAlign w:val="center"/>
          </w:tcPr>
          <w:p w:rsidR="004C618E" w:rsidRPr="004C618E" w:rsidRDefault="004C618E" w:rsidP="004C618E">
            <w:pPr>
              <w:pStyle w:val="berschrift6"/>
              <w:spacing w:before="0" w:after="0"/>
              <w:rPr>
                <w:sz w:val="32"/>
                <w:szCs w:val="32"/>
              </w:rPr>
            </w:pPr>
            <w:r>
              <w:br w:type="page"/>
            </w:r>
            <w:r w:rsidRPr="004C618E">
              <w:rPr>
                <w:sz w:val="32"/>
                <w:szCs w:val="32"/>
              </w:rPr>
              <w:t>Modultitel</w:t>
            </w:r>
          </w:p>
        </w:tc>
        <w:tc>
          <w:tcPr>
            <w:tcW w:w="7020" w:type="dxa"/>
            <w:tcBorders>
              <w:top w:val="single" w:sz="8" w:space="0" w:color="auto"/>
              <w:left w:val="nil"/>
              <w:right w:val="single" w:sz="8" w:space="0" w:color="auto"/>
            </w:tcBorders>
            <w:shd w:val="clear" w:color="auto" w:fill="000000"/>
          </w:tcPr>
          <w:p w:rsidR="004C618E" w:rsidRDefault="004C618E" w:rsidP="004C618E">
            <w:pPr>
              <w:jc w:val="both"/>
              <w:rPr>
                <w:rFonts w:cs="Arial"/>
                <w:b/>
                <w:color w:val="FFFFFF"/>
                <w:sz w:val="28"/>
                <w:szCs w:val="28"/>
              </w:rPr>
            </w:pPr>
            <w:r>
              <w:rPr>
                <w:rFonts w:cs="Arial"/>
                <w:b/>
                <w:color w:val="FFFFFF"/>
                <w:sz w:val="28"/>
                <w:szCs w:val="28"/>
              </w:rPr>
              <w:t>Vertiefungsmodul</w:t>
            </w:r>
          </w:p>
          <w:p w:rsidR="004C618E" w:rsidRDefault="004C618E" w:rsidP="004C618E">
            <w:pPr>
              <w:jc w:val="both"/>
              <w:rPr>
                <w:rFonts w:cs="Arial"/>
                <w:b/>
                <w:color w:val="FFFFFF"/>
                <w:sz w:val="28"/>
                <w:szCs w:val="28"/>
              </w:rPr>
            </w:pPr>
            <w:r>
              <w:rPr>
                <w:rFonts w:cs="Arial"/>
                <w:b/>
                <w:color w:val="FFFFFF"/>
                <w:sz w:val="28"/>
                <w:szCs w:val="28"/>
              </w:rPr>
              <w:t xml:space="preserve">Molekulare Mikrobielle Ökologie </w:t>
            </w:r>
          </w:p>
        </w:tc>
      </w:tr>
      <w:tr w:rsidR="004C618E">
        <w:trPr>
          <w:trHeight w:val="284"/>
          <w:jc w:val="center"/>
        </w:trPr>
        <w:tc>
          <w:tcPr>
            <w:tcW w:w="2808" w:type="dxa"/>
            <w:tcBorders>
              <w:left w:val="single" w:sz="8" w:space="0" w:color="auto"/>
            </w:tcBorders>
            <w:shd w:val="clear" w:color="auto" w:fill="E6E6E6"/>
          </w:tcPr>
          <w:p w:rsidR="004C618E" w:rsidRDefault="004C618E" w:rsidP="004C618E">
            <w:pPr>
              <w:pStyle w:val="berschrift2"/>
              <w:rPr>
                <w:b w:val="0"/>
                <w:bCs w:val="0"/>
                <w:u w:val="single"/>
              </w:rPr>
            </w:pPr>
            <w:r>
              <w:rPr>
                <w:b w:val="0"/>
                <w:bCs w:val="0"/>
                <w:u w:val="single"/>
              </w:rPr>
              <w:t>Allgemeine Angaben</w:t>
            </w:r>
          </w:p>
        </w:tc>
        <w:tc>
          <w:tcPr>
            <w:tcW w:w="7020" w:type="dxa"/>
            <w:tcBorders>
              <w:right w:val="single" w:sz="8" w:space="0" w:color="auto"/>
            </w:tcBorders>
            <w:shd w:val="clear" w:color="auto" w:fill="E6E6E6"/>
          </w:tcPr>
          <w:p w:rsidR="004C618E" w:rsidRDefault="004C618E" w:rsidP="004C618E">
            <w:pPr>
              <w:jc w:val="both"/>
              <w:rPr>
                <w:rFonts w:cs="Arial"/>
                <w:color w:val="000000"/>
              </w:rPr>
            </w:pPr>
          </w:p>
        </w:tc>
      </w:tr>
      <w:tr w:rsidR="004C618E" w:rsidRPr="00AE766D">
        <w:trPr>
          <w:trHeight w:val="1861"/>
          <w:jc w:val="center"/>
        </w:trPr>
        <w:tc>
          <w:tcPr>
            <w:tcW w:w="2808" w:type="dxa"/>
            <w:tcBorders>
              <w:left w:val="single" w:sz="8" w:space="0" w:color="auto"/>
            </w:tcBorders>
          </w:tcPr>
          <w:p w:rsidR="004C618E" w:rsidRDefault="004C618E" w:rsidP="004C618E">
            <w:pPr>
              <w:jc w:val="both"/>
              <w:rPr>
                <w:rFonts w:cs="Arial"/>
                <w:color w:val="000000"/>
              </w:rPr>
            </w:pPr>
            <w:r>
              <w:rPr>
                <w:rFonts w:cs="Arial"/>
                <w:color w:val="000000"/>
              </w:rPr>
              <w:t>Zielgruppe:</w:t>
            </w:r>
          </w:p>
          <w:p w:rsidR="00334C14" w:rsidRDefault="00334C14" w:rsidP="004C618E">
            <w:pPr>
              <w:jc w:val="both"/>
              <w:rPr>
                <w:rFonts w:cs="Arial"/>
                <w:color w:val="000000"/>
              </w:rPr>
            </w:pPr>
          </w:p>
          <w:p w:rsidR="004C618E" w:rsidRDefault="004C618E" w:rsidP="004C618E">
            <w:pPr>
              <w:jc w:val="both"/>
              <w:rPr>
                <w:rFonts w:cs="Arial"/>
                <w:color w:val="000000"/>
              </w:rPr>
            </w:pPr>
            <w:r>
              <w:rPr>
                <w:rFonts w:cs="Arial"/>
                <w:color w:val="000000"/>
              </w:rPr>
              <w:t>Modulverantwortlicher:</w:t>
            </w:r>
          </w:p>
          <w:p w:rsidR="004C618E" w:rsidRDefault="004C618E" w:rsidP="004C618E">
            <w:pPr>
              <w:jc w:val="both"/>
              <w:rPr>
                <w:rFonts w:cs="Arial"/>
                <w:color w:val="000000"/>
              </w:rPr>
            </w:pPr>
            <w:r>
              <w:rPr>
                <w:rFonts w:cs="Arial"/>
                <w:color w:val="000000"/>
              </w:rPr>
              <w:t>Teilnahmevoraussetzung:</w:t>
            </w:r>
          </w:p>
          <w:p w:rsidR="004C618E" w:rsidRDefault="004C618E" w:rsidP="004C618E">
            <w:pPr>
              <w:jc w:val="both"/>
              <w:rPr>
                <w:rFonts w:cs="Arial"/>
                <w:color w:val="000000"/>
              </w:rPr>
            </w:pPr>
          </w:p>
          <w:p w:rsidR="004C618E" w:rsidRDefault="004C618E" w:rsidP="004C618E">
            <w:pPr>
              <w:jc w:val="both"/>
              <w:rPr>
                <w:rFonts w:cs="Arial"/>
                <w:color w:val="000000"/>
              </w:rPr>
            </w:pPr>
            <w:r>
              <w:rPr>
                <w:rFonts w:cs="Arial"/>
                <w:color w:val="000000"/>
              </w:rPr>
              <w:t>Anzahl Leistungspunkte:</w:t>
            </w:r>
          </w:p>
          <w:p w:rsidR="004C618E" w:rsidRDefault="004C618E" w:rsidP="004C618E">
            <w:pPr>
              <w:jc w:val="both"/>
              <w:rPr>
                <w:rFonts w:cs="Arial"/>
                <w:color w:val="000000"/>
              </w:rPr>
            </w:pPr>
            <w:r>
              <w:rPr>
                <w:rFonts w:cs="Arial"/>
                <w:color w:val="000000"/>
              </w:rPr>
              <w:t>Modulteile:</w:t>
            </w:r>
          </w:p>
          <w:p w:rsidR="004C618E" w:rsidRDefault="004C618E" w:rsidP="004C618E">
            <w:pPr>
              <w:jc w:val="both"/>
              <w:rPr>
                <w:rFonts w:cs="Arial"/>
                <w:color w:val="000000"/>
              </w:rPr>
            </w:pPr>
          </w:p>
        </w:tc>
        <w:tc>
          <w:tcPr>
            <w:tcW w:w="7020" w:type="dxa"/>
            <w:tcBorders>
              <w:right w:val="single" w:sz="8" w:space="0" w:color="auto"/>
            </w:tcBorders>
          </w:tcPr>
          <w:p w:rsidR="004C618E" w:rsidRDefault="004C618E" w:rsidP="004C618E">
            <w:pPr>
              <w:rPr>
                <w:rFonts w:cs="Arial"/>
                <w:color w:val="000000"/>
                <w:szCs w:val="20"/>
              </w:rPr>
            </w:pPr>
            <w:r>
              <w:rPr>
                <w:rFonts w:cs="Arial"/>
                <w:color w:val="000000"/>
              </w:rPr>
              <w:t>MA</w:t>
            </w:r>
            <w:r>
              <w:rPr>
                <w:rFonts w:cs="Arial"/>
              </w:rPr>
              <w:t xml:space="preserve"> Ökologie, Evolution, Naturschutz, </w:t>
            </w:r>
            <w:r w:rsidRPr="000A6D58">
              <w:rPr>
                <w:rFonts w:cs="Arial"/>
                <w:color w:val="000000"/>
                <w:szCs w:val="20"/>
              </w:rPr>
              <w:t>MA Cellular and Molecular Biology</w:t>
            </w:r>
            <w:r>
              <w:rPr>
                <w:rFonts w:cs="Arial"/>
                <w:color w:val="000000"/>
                <w:szCs w:val="20"/>
              </w:rPr>
              <w:t xml:space="preserve"> , 3.Semester</w:t>
            </w:r>
          </w:p>
          <w:p w:rsidR="004C618E" w:rsidRDefault="004C618E" w:rsidP="004C618E">
            <w:pPr>
              <w:jc w:val="both"/>
              <w:rPr>
                <w:rFonts w:cs="Arial"/>
                <w:color w:val="000000"/>
              </w:rPr>
            </w:pPr>
            <w:r>
              <w:rPr>
                <w:rFonts w:cs="Arial"/>
                <w:color w:val="000000"/>
              </w:rPr>
              <w:t>Prof. Dr. Elke Dittmann-Thünemann</w:t>
            </w:r>
          </w:p>
          <w:p w:rsidR="004C618E" w:rsidRDefault="004C618E" w:rsidP="004C618E">
            <w:pPr>
              <w:jc w:val="both"/>
              <w:rPr>
                <w:rFonts w:cs="Arial"/>
                <w:color w:val="000000"/>
              </w:rPr>
            </w:pPr>
            <w:r>
              <w:rPr>
                <w:rFonts w:cs="Arial"/>
                <w:color w:val="000000"/>
              </w:rPr>
              <w:t xml:space="preserve">Richtungsmodul </w:t>
            </w:r>
            <w:r w:rsidR="00334C14" w:rsidRPr="00334C14">
              <w:rPr>
                <w:rFonts w:cs="Arial"/>
                <w:color w:val="000000"/>
              </w:rPr>
              <w:t>Molekulare Mikrobielle Ökologie</w:t>
            </w:r>
            <w:r>
              <w:rPr>
                <w:rFonts w:cs="Arial"/>
                <w:color w:val="000000"/>
              </w:rPr>
              <w:t xml:space="preserve"> oder Richtungsmodul Physiologie der Mikroorganismen</w:t>
            </w:r>
          </w:p>
          <w:p w:rsidR="004C618E" w:rsidRDefault="004C618E" w:rsidP="004C618E">
            <w:pPr>
              <w:jc w:val="both"/>
              <w:rPr>
                <w:rFonts w:cs="Arial"/>
                <w:color w:val="000000"/>
              </w:rPr>
            </w:pPr>
            <w:r>
              <w:rPr>
                <w:rFonts w:cs="Arial"/>
                <w:color w:val="000000"/>
              </w:rPr>
              <w:t>12</w:t>
            </w:r>
          </w:p>
          <w:p w:rsidR="004C618E" w:rsidRDefault="004C618E" w:rsidP="004C618E">
            <w:pPr>
              <w:pStyle w:val="Textkrper"/>
            </w:pPr>
            <w:r>
              <w:t>Durchführung eines kleinen Forschungsprojektes einschließlich Datenauswertung und schriftlicher  Ausarbeitung (6 Wochen als Block nach Absprache)</w:t>
            </w:r>
          </w:p>
          <w:p w:rsidR="004C618E" w:rsidRPr="00AE766D" w:rsidRDefault="004C618E" w:rsidP="004C618E">
            <w:pPr>
              <w:pStyle w:val="Textkrper"/>
            </w:pPr>
            <w:r>
              <w:t xml:space="preserve">Teilnahme und Vortrag im Seminar </w:t>
            </w:r>
            <w:r w:rsidRPr="00AE766D">
              <w:rPr>
                <w:i/>
              </w:rPr>
              <w:t>Aktuelle Probleme der Mikrobiologie</w:t>
            </w:r>
            <w:r>
              <w:t xml:space="preserve"> (1 SWS)</w:t>
            </w:r>
          </w:p>
        </w:tc>
      </w:tr>
      <w:tr w:rsidR="004C618E">
        <w:trPr>
          <w:trHeight w:val="284"/>
          <w:jc w:val="center"/>
        </w:trPr>
        <w:tc>
          <w:tcPr>
            <w:tcW w:w="9828" w:type="dxa"/>
            <w:gridSpan w:val="2"/>
            <w:tcBorders>
              <w:left w:val="single" w:sz="8" w:space="0" w:color="auto"/>
              <w:right w:val="single" w:sz="8" w:space="0" w:color="auto"/>
            </w:tcBorders>
            <w:shd w:val="clear" w:color="auto" w:fill="E6E6E6"/>
          </w:tcPr>
          <w:p w:rsidR="004C618E" w:rsidRDefault="004C618E" w:rsidP="004C618E">
            <w:pPr>
              <w:jc w:val="both"/>
              <w:rPr>
                <w:rFonts w:cs="Arial"/>
                <w:color w:val="000000"/>
              </w:rPr>
            </w:pPr>
            <w:r>
              <w:rPr>
                <w:rFonts w:cs="Arial"/>
                <w:color w:val="000000"/>
                <w:u w:val="single"/>
              </w:rPr>
              <w:t>Prüfungsmodalitäten</w:t>
            </w:r>
          </w:p>
        </w:tc>
      </w:tr>
      <w:tr w:rsidR="004C618E">
        <w:trPr>
          <w:jc w:val="center"/>
        </w:trPr>
        <w:tc>
          <w:tcPr>
            <w:tcW w:w="2808" w:type="dxa"/>
            <w:tcBorders>
              <w:left w:val="single" w:sz="8" w:space="0" w:color="auto"/>
            </w:tcBorders>
          </w:tcPr>
          <w:p w:rsidR="004C618E" w:rsidRDefault="004C618E" w:rsidP="004C618E">
            <w:pPr>
              <w:jc w:val="both"/>
              <w:rPr>
                <w:rFonts w:cs="Arial"/>
                <w:color w:val="000000"/>
              </w:rPr>
            </w:pPr>
            <w:r>
              <w:rPr>
                <w:rFonts w:cs="Arial"/>
                <w:color w:val="000000"/>
              </w:rPr>
              <w:t xml:space="preserve">     Prüfungsvorleistungen:</w:t>
            </w:r>
          </w:p>
          <w:p w:rsidR="004C618E" w:rsidRDefault="004C618E" w:rsidP="004C618E">
            <w:pPr>
              <w:jc w:val="both"/>
              <w:rPr>
                <w:rFonts w:cs="Arial"/>
                <w:color w:val="000000"/>
              </w:rPr>
            </w:pPr>
            <w:r>
              <w:rPr>
                <w:rFonts w:cs="Arial"/>
                <w:color w:val="000000"/>
              </w:rPr>
              <w:t xml:space="preserve">     Prüfung:</w:t>
            </w:r>
          </w:p>
        </w:tc>
        <w:tc>
          <w:tcPr>
            <w:tcW w:w="7020" w:type="dxa"/>
            <w:tcBorders>
              <w:right w:val="single" w:sz="8" w:space="0" w:color="auto"/>
            </w:tcBorders>
          </w:tcPr>
          <w:p w:rsidR="004C618E" w:rsidRDefault="004C618E" w:rsidP="004C618E">
            <w:pPr>
              <w:jc w:val="both"/>
              <w:rPr>
                <w:rFonts w:cs="Arial"/>
              </w:rPr>
            </w:pPr>
            <w:r>
              <w:rPr>
                <w:rFonts w:cs="Arial"/>
              </w:rPr>
              <w:t>keine</w:t>
            </w:r>
          </w:p>
          <w:p w:rsidR="004C618E" w:rsidRDefault="004C618E" w:rsidP="004C618E">
            <w:pPr>
              <w:jc w:val="both"/>
              <w:rPr>
                <w:rFonts w:cs="Arial"/>
                <w:color w:val="000000"/>
              </w:rPr>
            </w:pPr>
            <w:r>
              <w:rPr>
                <w:rFonts w:cs="Arial"/>
              </w:rPr>
              <w:t>Protokoll</w:t>
            </w:r>
          </w:p>
        </w:tc>
      </w:tr>
      <w:tr w:rsidR="004C618E">
        <w:trPr>
          <w:jc w:val="center"/>
        </w:trPr>
        <w:tc>
          <w:tcPr>
            <w:tcW w:w="2808" w:type="dxa"/>
            <w:tcBorders>
              <w:left w:val="single" w:sz="8" w:space="0" w:color="auto"/>
            </w:tcBorders>
            <w:shd w:val="clear" w:color="auto" w:fill="E6E6E6"/>
          </w:tcPr>
          <w:p w:rsidR="004C618E" w:rsidRDefault="004C618E" w:rsidP="004C618E">
            <w:pPr>
              <w:spacing w:before="60" w:after="60"/>
              <w:rPr>
                <w:rFonts w:cs="Arial"/>
                <w:u w:val="single"/>
              </w:rPr>
            </w:pPr>
            <w:r>
              <w:rPr>
                <w:rFonts w:cs="Arial"/>
                <w:u w:val="single"/>
              </w:rPr>
              <w:t>Arbeitsaufwand</w:t>
            </w:r>
          </w:p>
        </w:tc>
        <w:tc>
          <w:tcPr>
            <w:tcW w:w="7020" w:type="dxa"/>
            <w:tcBorders>
              <w:right w:val="single" w:sz="8" w:space="0" w:color="auto"/>
            </w:tcBorders>
            <w:shd w:val="clear" w:color="auto" w:fill="E6E6E6"/>
          </w:tcPr>
          <w:p w:rsidR="004C618E" w:rsidRDefault="004C618E" w:rsidP="004C618E">
            <w:pPr>
              <w:spacing w:before="60" w:after="60"/>
              <w:rPr>
                <w:rFonts w:cs="Arial"/>
              </w:rPr>
            </w:pPr>
          </w:p>
        </w:tc>
      </w:tr>
      <w:tr w:rsidR="004C618E">
        <w:trPr>
          <w:jc w:val="center"/>
        </w:trPr>
        <w:tc>
          <w:tcPr>
            <w:tcW w:w="2808" w:type="dxa"/>
            <w:tcBorders>
              <w:left w:val="single" w:sz="8" w:space="0" w:color="auto"/>
            </w:tcBorders>
          </w:tcPr>
          <w:p w:rsidR="004C618E" w:rsidRDefault="004C618E" w:rsidP="004C618E">
            <w:pPr>
              <w:spacing w:before="60" w:after="60"/>
              <w:jc w:val="center"/>
              <w:rPr>
                <w:rFonts w:cs="Arial"/>
                <w:u w:val="single"/>
              </w:rPr>
            </w:pPr>
          </w:p>
          <w:p w:rsidR="004C618E" w:rsidRDefault="004C618E" w:rsidP="004C618E">
            <w:pPr>
              <w:ind w:firstLine="708"/>
              <w:rPr>
                <w:rFonts w:cs="Arial"/>
              </w:rPr>
            </w:pPr>
          </w:p>
        </w:tc>
        <w:tc>
          <w:tcPr>
            <w:tcW w:w="7020" w:type="dxa"/>
            <w:tcBorders>
              <w:right w:val="single" w:sz="8" w:space="0" w:color="auto"/>
            </w:tcBorders>
          </w:tcPr>
          <w:p w:rsidR="004C618E" w:rsidRDefault="004C618E" w:rsidP="004C618E">
            <w:pPr>
              <w:spacing w:before="60" w:after="60"/>
              <w:rPr>
                <w:rFonts w:cs="Arial"/>
              </w:rPr>
            </w:pPr>
            <w:r>
              <w:rPr>
                <w:rFonts w:cs="Arial"/>
              </w:rPr>
              <w:t>- 240 h Präsenzzeit</w:t>
            </w:r>
          </w:p>
          <w:p w:rsidR="004C618E" w:rsidRDefault="004C618E" w:rsidP="004C618E">
            <w:pPr>
              <w:spacing w:before="60" w:after="60"/>
              <w:rPr>
                <w:rFonts w:cs="Arial"/>
                <w:u w:val="single"/>
              </w:rPr>
            </w:pPr>
            <w:r>
              <w:rPr>
                <w:rFonts w:cs="Arial"/>
              </w:rPr>
              <w:t>- 120 h Vor- und Nachbereitungszeit,             Prüfungsvorbereitungszeit</w:t>
            </w:r>
          </w:p>
        </w:tc>
      </w:tr>
      <w:tr w:rsidR="004C618E">
        <w:trPr>
          <w:trHeight w:val="284"/>
          <w:jc w:val="center"/>
        </w:trPr>
        <w:tc>
          <w:tcPr>
            <w:tcW w:w="9828" w:type="dxa"/>
            <w:gridSpan w:val="2"/>
            <w:tcBorders>
              <w:left w:val="single" w:sz="8" w:space="0" w:color="auto"/>
              <w:right w:val="single" w:sz="8" w:space="0" w:color="auto"/>
            </w:tcBorders>
            <w:shd w:val="clear" w:color="auto" w:fill="E6E6E6"/>
          </w:tcPr>
          <w:p w:rsidR="004C618E" w:rsidRDefault="004C618E" w:rsidP="004C618E">
            <w:pPr>
              <w:jc w:val="both"/>
              <w:rPr>
                <w:rFonts w:cs="Arial"/>
                <w:color w:val="000000"/>
              </w:rPr>
            </w:pPr>
            <w:r>
              <w:rPr>
                <w:rFonts w:cs="Arial"/>
                <w:color w:val="000000"/>
                <w:u w:val="single"/>
              </w:rPr>
              <w:t>Inhaltsbeschreibung und Lernziele</w:t>
            </w:r>
          </w:p>
        </w:tc>
      </w:tr>
      <w:tr w:rsidR="004C618E">
        <w:trPr>
          <w:jc w:val="center"/>
        </w:trPr>
        <w:tc>
          <w:tcPr>
            <w:tcW w:w="9828" w:type="dxa"/>
            <w:gridSpan w:val="2"/>
            <w:tcBorders>
              <w:left w:val="single" w:sz="8" w:space="0" w:color="auto"/>
              <w:bottom w:val="single" w:sz="8" w:space="0" w:color="auto"/>
              <w:right w:val="single" w:sz="8" w:space="0" w:color="auto"/>
            </w:tcBorders>
          </w:tcPr>
          <w:p w:rsidR="004C618E" w:rsidRDefault="004C618E" w:rsidP="004C618E">
            <w:pPr>
              <w:jc w:val="both"/>
              <w:rPr>
                <w:rFonts w:cs="Arial"/>
                <w:color w:val="000000"/>
              </w:rPr>
            </w:pPr>
            <w:r>
              <w:rPr>
                <w:rFonts w:cs="Arial"/>
                <w:color w:val="000000"/>
              </w:rPr>
              <w:t xml:space="preserve">Heranführen an wissenschaftliches Arbeiten anhand eines konkreten Projektes, welches an laufende Forschungsarbeiten angelehnt ist und zu dessen Auswahl die Studierenden selbst beitragen können. Der Schwerpunkt liegt auf der praktisch experimentellen Arbeit im Labor. Es werden mikrobiologische Methoden (Mikroskopie), grundlegende molekularbiogische und biochemische Methoden (DNA-Extraktion, Klonierung, Proteinanalytik) sowie chemische Analytik (HPLC) vermittelt und von den Studierenden in entsprechenden Experimenten/Analysen selbst angewandt. </w:t>
            </w:r>
          </w:p>
          <w:p w:rsidR="004C618E" w:rsidRDefault="004C618E" w:rsidP="004C618E">
            <w:pPr>
              <w:jc w:val="both"/>
              <w:rPr>
                <w:rFonts w:cs="Arial"/>
                <w:color w:val="000000"/>
                <w:sz w:val="8"/>
              </w:rPr>
            </w:pPr>
          </w:p>
          <w:p w:rsidR="004C618E" w:rsidRDefault="004C618E" w:rsidP="004C618E">
            <w:pPr>
              <w:jc w:val="both"/>
              <w:rPr>
                <w:rFonts w:cs="Arial"/>
              </w:rPr>
            </w:pPr>
            <w:r>
              <w:rPr>
                <w:rFonts w:cs="Arial"/>
                <w:color w:val="000000"/>
                <w:u w:val="single"/>
              </w:rPr>
              <w:t>Vermittelte Fachqualifikationen</w:t>
            </w:r>
            <w:r>
              <w:rPr>
                <w:rFonts w:cs="Arial"/>
                <w:color w:val="000000"/>
              </w:rPr>
              <w:t>: D</w:t>
            </w:r>
            <w:r>
              <w:rPr>
                <w:rFonts w:cs="Arial"/>
              </w:rPr>
              <w:t>as Modul vermittelt anhand eines konkreten Projektes Strategien und Methoden zur Bearbeitung wissenschaftlicher Fragestellungen in der Mikrobiologie. Die Studierenden lernen dabei, die verschiedenen Bearbeitungsphasen einer konkreten wissenschaftlichen Arbeit (von der Planung bis zur Dokumentation) zu verknüpfen und eigenständig zu bearbeiten.</w:t>
            </w:r>
          </w:p>
          <w:p w:rsidR="004C618E" w:rsidRDefault="004C618E" w:rsidP="004C618E">
            <w:pPr>
              <w:jc w:val="both"/>
              <w:rPr>
                <w:rFonts w:cs="Arial"/>
                <w:color w:val="000000"/>
                <w:sz w:val="8"/>
              </w:rPr>
            </w:pPr>
          </w:p>
          <w:p w:rsidR="004C618E" w:rsidRDefault="004C618E" w:rsidP="004C618E">
            <w:pPr>
              <w:jc w:val="both"/>
              <w:rPr>
                <w:rFonts w:cs="Arial"/>
                <w:color w:val="000000"/>
              </w:rPr>
            </w:pPr>
            <w:r>
              <w:rPr>
                <w:rFonts w:cs="Arial"/>
                <w:color w:val="000000"/>
                <w:u w:val="single"/>
              </w:rPr>
              <w:t>Vermittelte Schlüsselqualifikationen</w:t>
            </w:r>
            <w:r>
              <w:rPr>
                <w:rFonts w:cs="Arial"/>
                <w:color w:val="000000"/>
              </w:rPr>
              <w:t>: Literaturstudium und weiterführende Internet-Recherche, eigenständiges Arbeiten, Versuchsplanung, Dokumentation, Präsentation, Diskussion und wissenschaftliches Schreiben eigens bearbeiteter und fremder wissenschaftlicher Sachverhalte.</w:t>
            </w:r>
          </w:p>
        </w:tc>
      </w:tr>
    </w:tbl>
    <w:p w:rsidR="00D16C6E" w:rsidRPr="00D16C6E" w:rsidRDefault="00D16C6E" w:rsidP="00D16C6E"/>
    <w:sectPr w:rsidR="00D16C6E" w:rsidRPr="00D16C6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C6E"/>
    <w:rsid w:val="00334C14"/>
    <w:rsid w:val="004C618E"/>
    <w:rsid w:val="005F052F"/>
    <w:rsid w:val="00617E07"/>
    <w:rsid w:val="009D4AA0"/>
    <w:rsid w:val="00D16C6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C6E"/>
    <w:rPr>
      <w:rFonts w:ascii="Arial" w:hAnsi="Arial"/>
      <w:sz w:val="22"/>
      <w:szCs w:val="24"/>
    </w:rPr>
  </w:style>
  <w:style w:type="paragraph" w:styleId="berschrift2">
    <w:name w:val="heading 2"/>
    <w:basedOn w:val="Standard"/>
    <w:next w:val="Standard"/>
    <w:qFormat/>
    <w:rsid w:val="004C618E"/>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D16C6E"/>
    <w:pPr>
      <w:keepNext/>
      <w:outlineLvl w:val="2"/>
    </w:pPr>
    <w:rPr>
      <w:rFonts w:cs="Arial"/>
      <w:color w:val="000000"/>
      <w:u w:val="single"/>
    </w:rPr>
  </w:style>
  <w:style w:type="paragraph" w:styleId="berschrift6">
    <w:name w:val="heading 6"/>
    <w:basedOn w:val="Standard"/>
    <w:next w:val="Standard"/>
    <w:qFormat/>
    <w:rsid w:val="00D16C6E"/>
    <w:pPr>
      <w:spacing w:before="240" w:after="60"/>
      <w:outlineLvl w:val="5"/>
    </w:pPr>
    <w:rPr>
      <w:rFonts w:ascii="Times New Roman" w:hAnsi="Times New Roman"/>
      <w:b/>
      <w:bCs/>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D16C6E"/>
    <w:pPr>
      <w:spacing w:before="100" w:beforeAutospacing="1" w:after="100" w:afterAutospacing="1"/>
    </w:pPr>
    <w:rPr>
      <w:rFonts w:ascii="Times New Roman" w:hAnsi="Times New Roman"/>
      <w:sz w:val="24"/>
    </w:rPr>
  </w:style>
  <w:style w:type="character" w:customStyle="1" w:styleId="berschrift3Zchn">
    <w:name w:val="Überschrift 3 Zchn"/>
    <w:basedOn w:val="Absatz-Standardschriftart"/>
    <w:link w:val="berschrift3"/>
    <w:rsid w:val="00D16C6E"/>
    <w:rPr>
      <w:rFonts w:ascii="Arial" w:hAnsi="Arial" w:cs="Arial"/>
      <w:color w:val="000000"/>
      <w:sz w:val="22"/>
      <w:szCs w:val="24"/>
      <w:u w:val="single"/>
      <w:lang w:val="de-DE" w:eastAsia="de-DE" w:bidi="ar-SA"/>
    </w:rPr>
  </w:style>
  <w:style w:type="paragraph" w:styleId="Textkrper">
    <w:name w:val="Body Text"/>
    <w:basedOn w:val="Standard"/>
    <w:rsid w:val="004C618E"/>
    <w:rPr>
      <w:rFonts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Modultitel</vt:lpstr>
    </vt:vector>
  </TitlesOfParts>
  <Company>Microsoft</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Modultitel</dc:title>
  <dc:creator>Elke</dc:creator>
  <cp:lastModifiedBy>EDittmann</cp:lastModifiedBy>
  <cp:revision>2</cp:revision>
  <dcterms:created xsi:type="dcterms:W3CDTF">2010-11-18T11:05:00Z</dcterms:created>
  <dcterms:modified xsi:type="dcterms:W3CDTF">2010-11-18T11:05:00Z</dcterms:modified>
</cp:coreProperties>
</file>