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67C" w:rsidRDefault="00B0767C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5"/>
        <w:gridCol w:w="425"/>
        <w:gridCol w:w="6232"/>
      </w:tblGrid>
      <w:tr w:rsidR="00AB0AC5" w:rsidRPr="00731CEA" w:rsidTr="00731CEA">
        <w:tc>
          <w:tcPr>
            <w:tcW w:w="2405" w:type="dxa"/>
          </w:tcPr>
          <w:p w:rsidR="002E0BC6" w:rsidRPr="00731CEA" w:rsidRDefault="00AB0AC5" w:rsidP="00AB0AC5">
            <w:pPr>
              <w:rPr>
                <w:rFonts w:cstheme="minorHAnsi"/>
              </w:rPr>
            </w:pPr>
            <w:r w:rsidRPr="00731CEA">
              <w:rPr>
                <w:rFonts w:cstheme="minorHAnsi"/>
              </w:rPr>
              <w:t xml:space="preserve">Antragsteller </w:t>
            </w:r>
            <w:r w:rsidR="002E0BC6" w:rsidRPr="00731CEA">
              <w:rPr>
                <w:rFonts w:cstheme="minorHAnsi"/>
              </w:rPr>
              <w:t>/ Antragstellerin</w:t>
            </w:r>
          </w:p>
          <w:p w:rsidR="00AB0AC5" w:rsidRPr="00731CEA" w:rsidRDefault="00AB0AC5" w:rsidP="00AB0AC5">
            <w:pPr>
              <w:rPr>
                <w:rFonts w:cstheme="minorHAnsi"/>
              </w:rPr>
            </w:pPr>
            <w:r w:rsidRPr="00731CEA">
              <w:rPr>
                <w:rFonts w:cstheme="minorHAnsi"/>
              </w:rPr>
              <w:t>(Kontaktperson für Rückfragen)</w:t>
            </w:r>
          </w:p>
          <w:p w:rsidR="002E0BC6" w:rsidRPr="00731CEA" w:rsidRDefault="002E0BC6" w:rsidP="00AB0AC5">
            <w:pPr>
              <w:rPr>
                <w:rFonts w:cstheme="minorHAnsi"/>
              </w:rPr>
            </w:pPr>
          </w:p>
        </w:tc>
        <w:tc>
          <w:tcPr>
            <w:tcW w:w="6657" w:type="dxa"/>
            <w:gridSpan w:val="2"/>
          </w:tcPr>
          <w:p w:rsidR="00AB0AC5" w:rsidRPr="00731CEA" w:rsidRDefault="00AB0AC5" w:rsidP="00AB0AC5">
            <w:pPr>
              <w:rPr>
                <w:rFonts w:cstheme="minorHAnsi"/>
              </w:rPr>
            </w:pPr>
          </w:p>
        </w:tc>
      </w:tr>
      <w:tr w:rsidR="00AB0AC5" w:rsidRPr="00731CEA" w:rsidTr="00731CEA">
        <w:tc>
          <w:tcPr>
            <w:tcW w:w="2405" w:type="dxa"/>
          </w:tcPr>
          <w:p w:rsidR="00AB0AC5" w:rsidRPr="00731CEA" w:rsidRDefault="00AB0AC5" w:rsidP="00AB0AC5">
            <w:pPr>
              <w:rPr>
                <w:rFonts w:cstheme="minorHAnsi"/>
              </w:rPr>
            </w:pPr>
            <w:r w:rsidRPr="00731CEA">
              <w:rPr>
                <w:rFonts w:cstheme="minorHAnsi"/>
              </w:rPr>
              <w:t>Studiengang</w:t>
            </w:r>
          </w:p>
          <w:p w:rsidR="002E0BC6" w:rsidRPr="00731CEA" w:rsidRDefault="002E0BC6" w:rsidP="00AB0AC5">
            <w:pPr>
              <w:rPr>
                <w:rFonts w:cstheme="minorHAnsi"/>
              </w:rPr>
            </w:pPr>
          </w:p>
        </w:tc>
        <w:tc>
          <w:tcPr>
            <w:tcW w:w="6657" w:type="dxa"/>
            <w:gridSpan w:val="2"/>
          </w:tcPr>
          <w:p w:rsidR="00AB0AC5" w:rsidRPr="00731CEA" w:rsidRDefault="00AB0AC5" w:rsidP="00AB0AC5">
            <w:pPr>
              <w:rPr>
                <w:rFonts w:cstheme="minorHAnsi"/>
              </w:rPr>
            </w:pPr>
          </w:p>
        </w:tc>
      </w:tr>
      <w:tr w:rsidR="00AB0AC5" w:rsidRPr="00731CEA" w:rsidTr="00731CEA">
        <w:tc>
          <w:tcPr>
            <w:tcW w:w="2405" w:type="dxa"/>
          </w:tcPr>
          <w:p w:rsidR="00AB0AC5" w:rsidRPr="00731CEA" w:rsidRDefault="00AB0AC5" w:rsidP="00AB0AC5">
            <w:pPr>
              <w:rPr>
                <w:rFonts w:cstheme="minorHAnsi"/>
              </w:rPr>
            </w:pPr>
            <w:r w:rsidRPr="00731CEA">
              <w:rPr>
                <w:rFonts w:cstheme="minorHAnsi"/>
              </w:rPr>
              <w:t>Modul und Lehrveranstaltung</w:t>
            </w:r>
          </w:p>
          <w:p w:rsidR="002E0BC6" w:rsidRPr="00731CEA" w:rsidRDefault="002E0BC6" w:rsidP="00AB0AC5">
            <w:pPr>
              <w:rPr>
                <w:rFonts w:cstheme="minorHAnsi"/>
              </w:rPr>
            </w:pPr>
          </w:p>
        </w:tc>
        <w:tc>
          <w:tcPr>
            <w:tcW w:w="6657" w:type="dxa"/>
            <w:gridSpan w:val="2"/>
          </w:tcPr>
          <w:p w:rsidR="00AB0AC5" w:rsidRPr="00731CEA" w:rsidRDefault="00AB0AC5" w:rsidP="00AB0AC5">
            <w:pPr>
              <w:rPr>
                <w:rFonts w:cstheme="minorHAnsi"/>
              </w:rPr>
            </w:pPr>
          </w:p>
        </w:tc>
      </w:tr>
      <w:tr w:rsidR="00AB0AC5" w:rsidRPr="00731CEA" w:rsidTr="00731CEA">
        <w:tc>
          <w:tcPr>
            <w:tcW w:w="2405" w:type="dxa"/>
          </w:tcPr>
          <w:p w:rsidR="00AB0AC5" w:rsidRPr="00731CEA" w:rsidRDefault="00AB0AC5" w:rsidP="00AB0AC5">
            <w:pPr>
              <w:rPr>
                <w:rFonts w:cstheme="minorHAnsi"/>
              </w:rPr>
            </w:pPr>
            <w:r w:rsidRPr="00731CEA">
              <w:rPr>
                <w:rFonts w:cstheme="minorHAnsi"/>
              </w:rPr>
              <w:t>Termin (Umsetzung der Maßnahme)</w:t>
            </w:r>
          </w:p>
          <w:p w:rsidR="002E0BC6" w:rsidRPr="00731CEA" w:rsidRDefault="002E0BC6" w:rsidP="00AB0AC5">
            <w:pPr>
              <w:rPr>
                <w:rFonts w:cstheme="minorHAnsi"/>
              </w:rPr>
            </w:pPr>
          </w:p>
        </w:tc>
        <w:tc>
          <w:tcPr>
            <w:tcW w:w="6657" w:type="dxa"/>
            <w:gridSpan w:val="2"/>
          </w:tcPr>
          <w:p w:rsidR="00AB0AC5" w:rsidRPr="00731CEA" w:rsidRDefault="00AB0AC5" w:rsidP="00AB0AC5">
            <w:pPr>
              <w:rPr>
                <w:rFonts w:cstheme="minorHAnsi"/>
              </w:rPr>
            </w:pPr>
          </w:p>
        </w:tc>
      </w:tr>
      <w:tr w:rsidR="007B791F" w:rsidRPr="00731CEA" w:rsidTr="007B791F">
        <w:trPr>
          <w:trHeight w:val="226"/>
        </w:trPr>
        <w:tc>
          <w:tcPr>
            <w:tcW w:w="2405" w:type="dxa"/>
            <w:vMerge w:val="restart"/>
          </w:tcPr>
          <w:p w:rsidR="007B791F" w:rsidRPr="00731CEA" w:rsidRDefault="007B791F" w:rsidP="007B791F">
            <w:pPr>
              <w:rPr>
                <w:rFonts w:cstheme="minorHAnsi"/>
              </w:rPr>
            </w:pPr>
            <w:r w:rsidRPr="00731CEA">
              <w:rPr>
                <w:rFonts w:cstheme="minorHAnsi"/>
              </w:rPr>
              <w:t xml:space="preserve">Handlungsfeld </w:t>
            </w:r>
            <w:r>
              <w:rPr>
                <w:rFonts w:cstheme="minorHAnsi"/>
              </w:rPr>
              <w:t>(bitte ankreuzen)</w:t>
            </w:r>
          </w:p>
        </w:tc>
        <w:tc>
          <w:tcPr>
            <w:tcW w:w="425" w:type="dxa"/>
          </w:tcPr>
          <w:p w:rsidR="007B791F" w:rsidRPr="00731CEA" w:rsidRDefault="007B791F" w:rsidP="007B791F">
            <w:pPr>
              <w:rPr>
                <w:rFonts w:cstheme="minorHAnsi"/>
              </w:rPr>
            </w:pPr>
          </w:p>
        </w:tc>
        <w:tc>
          <w:tcPr>
            <w:tcW w:w="6232" w:type="dxa"/>
          </w:tcPr>
          <w:p w:rsidR="007B791F" w:rsidRPr="00731CEA" w:rsidRDefault="007B791F" w:rsidP="00AB0AC5">
            <w:pPr>
              <w:rPr>
                <w:rFonts w:cstheme="minorHAnsi"/>
              </w:rPr>
            </w:pPr>
            <w:r w:rsidRPr="00731CEA">
              <w:rPr>
                <w:rFonts w:cstheme="minorHAnsi"/>
              </w:rPr>
              <w:t>Forschungsorientierung</w:t>
            </w:r>
          </w:p>
        </w:tc>
      </w:tr>
      <w:tr w:rsidR="007B791F" w:rsidRPr="00731CEA" w:rsidTr="007B791F">
        <w:trPr>
          <w:trHeight w:val="225"/>
        </w:trPr>
        <w:tc>
          <w:tcPr>
            <w:tcW w:w="2405" w:type="dxa"/>
            <w:vMerge/>
          </w:tcPr>
          <w:p w:rsidR="007B791F" w:rsidRPr="00731CEA" w:rsidRDefault="007B791F" w:rsidP="007B791F">
            <w:pPr>
              <w:rPr>
                <w:rFonts w:cstheme="minorHAnsi"/>
              </w:rPr>
            </w:pPr>
          </w:p>
        </w:tc>
        <w:tc>
          <w:tcPr>
            <w:tcW w:w="425" w:type="dxa"/>
          </w:tcPr>
          <w:p w:rsidR="007B791F" w:rsidRPr="00731CEA" w:rsidRDefault="007B791F" w:rsidP="00AB0AC5">
            <w:pPr>
              <w:rPr>
                <w:rFonts w:cstheme="minorHAnsi"/>
              </w:rPr>
            </w:pPr>
          </w:p>
        </w:tc>
        <w:tc>
          <w:tcPr>
            <w:tcW w:w="6232" w:type="dxa"/>
          </w:tcPr>
          <w:p w:rsidR="007B791F" w:rsidRPr="00731CEA" w:rsidRDefault="007B791F" w:rsidP="00AB0AC5">
            <w:pPr>
              <w:rPr>
                <w:rFonts w:cstheme="minorHAnsi"/>
              </w:rPr>
            </w:pPr>
            <w:r w:rsidRPr="00731CEA">
              <w:rPr>
                <w:rFonts w:cstheme="minorHAnsi"/>
              </w:rPr>
              <w:t>Tätigkeitsfeldorientierung und Persönlichkeitsbildung</w:t>
            </w:r>
          </w:p>
        </w:tc>
      </w:tr>
      <w:tr w:rsidR="007B791F" w:rsidRPr="00731CEA" w:rsidTr="007B791F">
        <w:trPr>
          <w:trHeight w:val="225"/>
        </w:trPr>
        <w:tc>
          <w:tcPr>
            <w:tcW w:w="2405" w:type="dxa"/>
            <w:vMerge/>
          </w:tcPr>
          <w:p w:rsidR="007B791F" w:rsidRPr="00731CEA" w:rsidRDefault="007B791F" w:rsidP="007B791F">
            <w:pPr>
              <w:rPr>
                <w:rFonts w:cstheme="minorHAnsi"/>
              </w:rPr>
            </w:pPr>
          </w:p>
        </w:tc>
        <w:tc>
          <w:tcPr>
            <w:tcW w:w="425" w:type="dxa"/>
          </w:tcPr>
          <w:p w:rsidR="007B791F" w:rsidRPr="00731CEA" w:rsidRDefault="007B791F" w:rsidP="00AB0AC5">
            <w:pPr>
              <w:rPr>
                <w:rFonts w:cstheme="minorHAnsi"/>
              </w:rPr>
            </w:pPr>
          </w:p>
        </w:tc>
        <w:tc>
          <w:tcPr>
            <w:tcW w:w="6232" w:type="dxa"/>
          </w:tcPr>
          <w:p w:rsidR="007B791F" w:rsidRPr="00731CEA" w:rsidRDefault="007B791F" w:rsidP="00AB0AC5">
            <w:pPr>
              <w:rPr>
                <w:rFonts w:cstheme="minorHAnsi"/>
              </w:rPr>
            </w:pPr>
            <w:r w:rsidRPr="00731CEA">
              <w:rPr>
                <w:rFonts w:cstheme="minorHAnsi"/>
              </w:rPr>
              <w:t>Zielgruppenspezifische Lehre</w:t>
            </w:r>
          </w:p>
        </w:tc>
      </w:tr>
      <w:tr w:rsidR="00AE1D5A" w:rsidRPr="00731CEA" w:rsidTr="00AE1D5A">
        <w:trPr>
          <w:trHeight w:val="1344"/>
        </w:trPr>
        <w:tc>
          <w:tcPr>
            <w:tcW w:w="9062" w:type="dxa"/>
            <w:gridSpan w:val="3"/>
            <w:shd w:val="clear" w:color="auto" w:fill="E7E6E6" w:themeFill="background2"/>
          </w:tcPr>
          <w:p w:rsidR="00AE1D5A" w:rsidRDefault="00AE1D5A" w:rsidP="00AE1D5A">
            <w:pPr>
              <w:jc w:val="center"/>
              <w:rPr>
                <w:rFonts w:cstheme="minorHAnsi"/>
                <w:b/>
              </w:rPr>
            </w:pPr>
          </w:p>
          <w:p w:rsidR="006829B7" w:rsidRPr="00AE1D5A" w:rsidRDefault="00AE1D5A" w:rsidP="006829B7">
            <w:pPr>
              <w:jc w:val="center"/>
              <w:rPr>
                <w:rFonts w:cstheme="minorHAnsi"/>
                <w:b/>
              </w:rPr>
            </w:pPr>
            <w:r w:rsidRPr="00AE1D5A">
              <w:rPr>
                <w:rFonts w:cstheme="minorHAnsi"/>
                <w:b/>
              </w:rPr>
              <w:t>Beschreibung der Maßnahme</w:t>
            </w:r>
          </w:p>
          <w:p w:rsidR="00AE1D5A" w:rsidRPr="00AE1D5A" w:rsidRDefault="00AE1D5A" w:rsidP="00AE1D5A">
            <w:pPr>
              <w:rPr>
                <w:rFonts w:cstheme="minorHAnsi"/>
                <w:b/>
                <w:i/>
                <w:sz w:val="20"/>
                <w:szCs w:val="20"/>
              </w:rPr>
            </w:pPr>
            <w:r w:rsidRPr="00AE1D5A">
              <w:rPr>
                <w:rFonts w:cstheme="minorHAnsi"/>
                <w:i/>
                <w:sz w:val="20"/>
                <w:szCs w:val="20"/>
              </w:rPr>
              <w:t>Bitte erläutern Sie: Was möchten Sie mit der Maßnahme erreichen?</w:t>
            </w:r>
            <w:r w:rsidRPr="00AE1D5A">
              <w:rPr>
                <w:rFonts w:cstheme="minorHAnsi"/>
                <w:b/>
                <w:i/>
                <w:sz w:val="20"/>
                <w:szCs w:val="20"/>
              </w:rPr>
              <w:t xml:space="preserve"> </w:t>
            </w:r>
            <w:r w:rsidRPr="00AE1D5A">
              <w:rPr>
                <w:rFonts w:cstheme="minorHAnsi"/>
                <w:i/>
                <w:sz w:val="20"/>
                <w:szCs w:val="20"/>
              </w:rPr>
              <w:t xml:space="preserve">Wie wird die Maßnahme </w:t>
            </w:r>
            <w:r w:rsidR="006829B7">
              <w:rPr>
                <w:rFonts w:cstheme="minorHAnsi"/>
                <w:i/>
                <w:sz w:val="20"/>
                <w:szCs w:val="20"/>
              </w:rPr>
              <w:t>umgesetzt</w:t>
            </w:r>
            <w:r w:rsidRPr="00AE1D5A">
              <w:rPr>
                <w:rFonts w:cstheme="minorHAnsi"/>
                <w:i/>
                <w:sz w:val="20"/>
                <w:szCs w:val="20"/>
              </w:rPr>
              <w:t>?</w:t>
            </w:r>
            <w:r w:rsidRPr="00AE1D5A">
              <w:rPr>
                <w:rFonts w:cstheme="minorHAnsi"/>
                <w:b/>
                <w:i/>
                <w:sz w:val="20"/>
                <w:szCs w:val="20"/>
              </w:rPr>
              <w:t xml:space="preserve"> </w:t>
            </w:r>
            <w:r w:rsidRPr="00AE1D5A">
              <w:rPr>
                <w:rFonts w:cstheme="minorHAnsi"/>
                <w:i/>
                <w:sz w:val="20"/>
                <w:szCs w:val="20"/>
              </w:rPr>
              <w:t>Wieviel Mittel werden benötigt?</w:t>
            </w:r>
            <w:r w:rsidRPr="00AE1D5A">
              <w:rPr>
                <w:rFonts w:cstheme="minorHAnsi"/>
                <w:b/>
                <w:i/>
                <w:sz w:val="20"/>
                <w:szCs w:val="20"/>
              </w:rPr>
              <w:t xml:space="preserve"> </w:t>
            </w:r>
            <w:r w:rsidRPr="00AE1D5A">
              <w:rPr>
                <w:rFonts w:cstheme="minorHAnsi"/>
                <w:i/>
                <w:sz w:val="20"/>
                <w:szCs w:val="20"/>
              </w:rPr>
              <w:t>Wie wird die Wirksamkeit der Maßnahme überprüft?</w:t>
            </w:r>
          </w:p>
          <w:p w:rsidR="00AE1D5A" w:rsidRPr="00731CEA" w:rsidRDefault="00AE1D5A" w:rsidP="00AB0AC5">
            <w:pPr>
              <w:rPr>
                <w:rFonts w:cstheme="minorHAnsi"/>
              </w:rPr>
            </w:pPr>
          </w:p>
        </w:tc>
      </w:tr>
      <w:tr w:rsidR="00AE1D5A" w:rsidRPr="00731CEA" w:rsidTr="00C85F80">
        <w:trPr>
          <w:trHeight w:val="2911"/>
        </w:trPr>
        <w:tc>
          <w:tcPr>
            <w:tcW w:w="9062" w:type="dxa"/>
            <w:gridSpan w:val="3"/>
          </w:tcPr>
          <w:p w:rsidR="00AE1D5A" w:rsidRPr="00731CEA" w:rsidRDefault="00AE1D5A" w:rsidP="00AB0AC5">
            <w:pPr>
              <w:rPr>
                <w:rFonts w:cstheme="minorHAnsi"/>
              </w:rPr>
            </w:pPr>
          </w:p>
        </w:tc>
      </w:tr>
      <w:tr w:rsidR="007B791F" w:rsidRPr="00731CEA" w:rsidTr="00AE1D5A">
        <w:tc>
          <w:tcPr>
            <w:tcW w:w="9062" w:type="dxa"/>
            <w:gridSpan w:val="3"/>
            <w:shd w:val="clear" w:color="auto" w:fill="E7E6E6" w:themeFill="background2"/>
          </w:tcPr>
          <w:p w:rsidR="00AE1D5A" w:rsidRDefault="00AE1D5A" w:rsidP="00AB0AC5">
            <w:pPr>
              <w:rPr>
                <w:rFonts w:cstheme="minorHAnsi"/>
                <w:b/>
              </w:rPr>
            </w:pPr>
          </w:p>
          <w:p w:rsidR="006829B7" w:rsidRPr="007B791F" w:rsidRDefault="006829B7" w:rsidP="006829B7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Wichtige </w:t>
            </w:r>
            <w:r w:rsidR="007B791F" w:rsidRPr="007B791F">
              <w:rPr>
                <w:rFonts w:cstheme="minorHAnsi"/>
                <w:b/>
              </w:rPr>
              <w:t>Hinweise zur Förderung</w:t>
            </w:r>
          </w:p>
          <w:p w:rsidR="006829B7" w:rsidRDefault="006829B7" w:rsidP="001312F6">
            <w:pPr>
              <w:pStyle w:val="Listenabsatz"/>
              <w:numPr>
                <w:ilvl w:val="0"/>
                <w:numId w:val="3"/>
              </w:numPr>
              <w:ind w:left="454" w:hanging="425"/>
              <w:jc w:val="both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Antragsberechtigt sind alle Professorinnen und Professoren sowie akademische Mitarbeiterinnen und Mitarbeiter der Humanwissenschaftlichen Fakultät, die in der Lehre tätig sind (ausgenommen Lehrbeauftragte).</w:t>
            </w:r>
          </w:p>
          <w:p w:rsidR="00AE1D5A" w:rsidRDefault="00AE1D5A" w:rsidP="001312F6">
            <w:pPr>
              <w:pStyle w:val="Listenabsatz"/>
              <w:numPr>
                <w:ilvl w:val="0"/>
                <w:numId w:val="3"/>
              </w:numPr>
              <w:ind w:left="454" w:hanging="425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AE1D5A">
              <w:rPr>
                <w:rFonts w:cstheme="minorHAnsi"/>
                <w:i/>
                <w:sz w:val="20"/>
                <w:szCs w:val="20"/>
              </w:rPr>
              <w:t xml:space="preserve">Der Beschreibung der Maßnahme ist ein detaillierter Finanzplan beizufügen. </w:t>
            </w:r>
            <w:r w:rsidR="001E1B47">
              <w:rPr>
                <w:rFonts w:cstheme="minorHAnsi"/>
                <w:i/>
                <w:sz w:val="20"/>
                <w:szCs w:val="20"/>
              </w:rPr>
              <w:t>Förderungsfähig sind beispielsweise Hilfskraftmittel, Probandenentgelt, Verbrauchsmaterial, Testmaterial, Honor</w:t>
            </w:r>
            <w:r w:rsidR="006829B7">
              <w:rPr>
                <w:rFonts w:cstheme="minorHAnsi"/>
                <w:i/>
                <w:sz w:val="20"/>
                <w:szCs w:val="20"/>
              </w:rPr>
              <w:t>are, Reisekosten, Software etc.</w:t>
            </w:r>
            <w:r w:rsidR="001E1B47">
              <w:rPr>
                <w:rFonts w:cstheme="minorHAnsi"/>
                <w:i/>
                <w:sz w:val="20"/>
                <w:szCs w:val="20"/>
              </w:rPr>
              <w:t xml:space="preserve"> </w:t>
            </w:r>
            <w:r w:rsidRPr="00AE1D5A">
              <w:rPr>
                <w:rFonts w:cstheme="minorHAnsi"/>
                <w:i/>
                <w:sz w:val="20"/>
                <w:szCs w:val="20"/>
              </w:rPr>
              <w:t>Bitte listen Sie einzelne Posten auf. Die Beschaffungsrichtlinien der Uni Potsdam sind einzuhalten.</w:t>
            </w:r>
            <w:r w:rsidR="001E1B47">
              <w:rPr>
                <w:rFonts w:cstheme="minorHAnsi"/>
                <w:i/>
                <w:sz w:val="20"/>
                <w:szCs w:val="20"/>
              </w:rPr>
              <w:t xml:space="preserve"> Bei der Einstellung der studentischen bzw. wissenschaftlichen Hilfskräfte muss auf Mindestlaufzeitenbeschluss geachtet werden. </w:t>
            </w:r>
          </w:p>
          <w:p w:rsidR="00AE1D5A" w:rsidRDefault="00AE1D5A" w:rsidP="001312F6">
            <w:pPr>
              <w:pStyle w:val="Listenabsatz"/>
              <w:numPr>
                <w:ilvl w:val="0"/>
                <w:numId w:val="3"/>
              </w:numPr>
              <w:ind w:left="454" w:hanging="425"/>
              <w:jc w:val="both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 xml:space="preserve">Die Anträge sind als ein </w:t>
            </w:r>
            <w:proofErr w:type="spellStart"/>
            <w:r>
              <w:rPr>
                <w:rFonts w:cstheme="minorHAnsi"/>
                <w:i/>
                <w:sz w:val="20"/>
                <w:szCs w:val="20"/>
              </w:rPr>
              <w:t>pdf</w:t>
            </w:r>
            <w:proofErr w:type="spellEnd"/>
            <w:r>
              <w:rPr>
                <w:rFonts w:cstheme="minorHAnsi"/>
                <w:i/>
                <w:sz w:val="20"/>
                <w:szCs w:val="20"/>
              </w:rPr>
              <w:t xml:space="preserve">-Dokument an: </w:t>
            </w:r>
            <w:hyperlink r:id="rId8" w:history="1">
              <w:r w:rsidRPr="006F57B1">
                <w:rPr>
                  <w:rStyle w:val="Hyperlink"/>
                  <w:rFonts w:cstheme="minorHAnsi"/>
                  <w:i/>
                  <w:sz w:val="20"/>
                  <w:szCs w:val="20"/>
                </w:rPr>
                <w:t>studiendekanat.hwf@uni-potsdam.de</w:t>
              </w:r>
            </w:hyperlink>
            <w:r>
              <w:rPr>
                <w:rFonts w:cstheme="minorHAnsi"/>
                <w:i/>
                <w:sz w:val="20"/>
                <w:szCs w:val="20"/>
              </w:rPr>
              <w:t xml:space="preserve"> (max. 3 Seiten) einzureichen.</w:t>
            </w:r>
            <w:r w:rsidR="001E1B47">
              <w:rPr>
                <w:rFonts w:cstheme="minorHAnsi"/>
                <w:i/>
                <w:sz w:val="20"/>
                <w:szCs w:val="20"/>
              </w:rPr>
              <w:t xml:space="preserve"> </w:t>
            </w:r>
            <w:r w:rsidR="006829B7">
              <w:rPr>
                <w:rFonts w:cstheme="minorHAnsi"/>
                <w:i/>
                <w:sz w:val="20"/>
                <w:szCs w:val="20"/>
              </w:rPr>
              <w:t>F</w:t>
            </w:r>
            <w:r w:rsidR="001E1B47">
              <w:rPr>
                <w:rFonts w:cstheme="minorHAnsi"/>
                <w:i/>
                <w:sz w:val="20"/>
                <w:szCs w:val="20"/>
              </w:rPr>
              <w:t>ür jede Maßnahme</w:t>
            </w:r>
            <w:r w:rsidR="006829B7">
              <w:rPr>
                <w:rFonts w:cstheme="minorHAnsi"/>
                <w:i/>
                <w:sz w:val="20"/>
                <w:szCs w:val="20"/>
              </w:rPr>
              <w:t xml:space="preserve"> ist ein gesonderter</w:t>
            </w:r>
            <w:r w:rsidR="001E1B47">
              <w:rPr>
                <w:rFonts w:cstheme="minorHAnsi"/>
                <w:i/>
                <w:sz w:val="20"/>
                <w:szCs w:val="20"/>
              </w:rPr>
              <w:t xml:space="preserve"> Antrag </w:t>
            </w:r>
            <w:r w:rsidR="006829B7">
              <w:rPr>
                <w:rFonts w:cstheme="minorHAnsi"/>
                <w:i/>
                <w:sz w:val="20"/>
                <w:szCs w:val="20"/>
              </w:rPr>
              <w:t>auszufüllen</w:t>
            </w:r>
            <w:r w:rsidR="001E1B47">
              <w:rPr>
                <w:rFonts w:cstheme="minorHAnsi"/>
                <w:i/>
                <w:sz w:val="20"/>
                <w:szCs w:val="20"/>
              </w:rPr>
              <w:t>.</w:t>
            </w:r>
          </w:p>
          <w:p w:rsidR="00AE1D5A" w:rsidRDefault="00AE1D5A" w:rsidP="001312F6">
            <w:pPr>
              <w:pStyle w:val="Listenabsatz"/>
              <w:numPr>
                <w:ilvl w:val="0"/>
                <w:numId w:val="3"/>
              </w:numPr>
              <w:ind w:left="454" w:hanging="425"/>
              <w:jc w:val="both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 xml:space="preserve">Die Fristen für die Einreichung der Anträge werden fakultätsöffentlich gemacht (Informationsblatt des Studiendekans, Website). Die Termine sind grundsätzlich einzuhalten. Sollten finanzielle Mittel nicht ausgeschöpft sein, können weitere Anträge </w:t>
            </w:r>
            <w:r w:rsidR="001E1B47">
              <w:rPr>
                <w:rFonts w:cstheme="minorHAnsi"/>
                <w:i/>
                <w:sz w:val="20"/>
                <w:szCs w:val="20"/>
              </w:rPr>
              <w:t>entgegengenommen werden. Bitte erkundigen Sie sich im Vorfeld im Studiendekanat.</w:t>
            </w:r>
          </w:p>
          <w:p w:rsidR="00AE1D5A" w:rsidRDefault="00AE1D5A" w:rsidP="001312F6">
            <w:pPr>
              <w:pStyle w:val="Listenabsatz"/>
              <w:numPr>
                <w:ilvl w:val="0"/>
                <w:numId w:val="3"/>
              </w:numPr>
              <w:ind w:left="454" w:hanging="425"/>
              <w:jc w:val="both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lastRenderedPageBreak/>
              <w:t>Über die Bewilligung der Förderung entscheidet die Fakultäts-LSK</w:t>
            </w:r>
            <w:r w:rsidR="006829B7">
              <w:rPr>
                <w:rFonts w:cstheme="minorHAnsi"/>
                <w:i/>
                <w:sz w:val="20"/>
                <w:szCs w:val="20"/>
              </w:rPr>
              <w:t xml:space="preserve"> der Humanwissenschaftlichen Fakultät</w:t>
            </w:r>
            <w:r>
              <w:rPr>
                <w:rFonts w:cstheme="minorHAnsi"/>
                <w:i/>
                <w:sz w:val="20"/>
                <w:szCs w:val="20"/>
              </w:rPr>
              <w:t>. Ein Anspruch auf Förderung besteht nicht.</w:t>
            </w:r>
          </w:p>
          <w:p w:rsidR="006829B7" w:rsidRDefault="006829B7" w:rsidP="001312F6">
            <w:pPr>
              <w:pStyle w:val="Listenabsatz"/>
              <w:numPr>
                <w:ilvl w:val="0"/>
                <w:numId w:val="3"/>
              </w:numPr>
              <w:ind w:left="454" w:hanging="425"/>
              <w:jc w:val="both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Die Lehrenden, deren Lehrveranstaltungen gefördert werden, verpflichten sich zur qualitativen Evaluation der Lehrveranstaltung und zur Rückmeldung der Evaluationsergebnisse an die Studierenden.</w:t>
            </w:r>
          </w:p>
          <w:p w:rsidR="007B791F" w:rsidRPr="006829B7" w:rsidRDefault="007B791F" w:rsidP="00921AA8">
            <w:pPr>
              <w:pStyle w:val="Listenabsatz"/>
              <w:numPr>
                <w:ilvl w:val="0"/>
                <w:numId w:val="3"/>
              </w:numPr>
              <w:ind w:left="454" w:hanging="425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6829B7">
              <w:rPr>
                <w:rFonts w:cstheme="minorHAnsi"/>
                <w:i/>
                <w:sz w:val="20"/>
                <w:szCs w:val="20"/>
              </w:rPr>
              <w:t>Bei der Durchführung der Forschungsprojekte</w:t>
            </w:r>
            <w:r w:rsidR="006829B7">
              <w:rPr>
                <w:rFonts w:cstheme="minorHAnsi"/>
                <w:i/>
                <w:sz w:val="20"/>
                <w:szCs w:val="20"/>
              </w:rPr>
              <w:t xml:space="preserve"> im Rahmen der Maßnahme „Forschungsorientierung“ </w:t>
            </w:r>
            <w:r w:rsidRPr="006829B7">
              <w:rPr>
                <w:rFonts w:cstheme="minorHAnsi"/>
                <w:i/>
                <w:sz w:val="20"/>
                <w:szCs w:val="20"/>
              </w:rPr>
              <w:t xml:space="preserve">mit den Studierenden bitten wir um die Bereitschaft, die Ergebnisse des Forschungsprojekts im Form eines Posters </w:t>
            </w:r>
            <w:r w:rsidR="00921AA8">
              <w:rPr>
                <w:rFonts w:cstheme="minorHAnsi"/>
                <w:i/>
                <w:sz w:val="20"/>
                <w:szCs w:val="20"/>
              </w:rPr>
              <w:t>fakultäts- oder hochschulöffentlich</w:t>
            </w:r>
            <w:bookmarkStart w:id="0" w:name="_GoBack"/>
            <w:bookmarkEnd w:id="0"/>
            <w:r w:rsidRPr="006829B7">
              <w:rPr>
                <w:rFonts w:cstheme="minorHAnsi"/>
                <w:i/>
                <w:sz w:val="20"/>
                <w:szCs w:val="20"/>
              </w:rPr>
              <w:t xml:space="preserve"> vorzustellen. Darüber hinaus geben wir Ihnen die Möglichkeit, die Forschungsergebnisse in einer Schriftenreihe der Humanwissenschaftlichen Fakultät auf dem Uni-Server zu veröffentlichen. </w:t>
            </w:r>
          </w:p>
        </w:tc>
      </w:tr>
    </w:tbl>
    <w:p w:rsidR="00AB0AC5" w:rsidRDefault="00AB0AC5" w:rsidP="00AB0AC5">
      <w:pPr>
        <w:rPr>
          <w:sz w:val="28"/>
          <w:szCs w:val="28"/>
        </w:rPr>
      </w:pPr>
    </w:p>
    <w:p w:rsidR="00AB0AC5" w:rsidRPr="00AB0AC5" w:rsidRDefault="00AB0AC5" w:rsidP="00AB0AC5">
      <w:pPr>
        <w:jc w:val="center"/>
        <w:rPr>
          <w:sz w:val="28"/>
          <w:szCs w:val="28"/>
        </w:rPr>
      </w:pPr>
    </w:p>
    <w:sectPr w:rsidR="00AB0AC5" w:rsidRPr="00AB0AC5">
      <w:head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14EA" w:rsidRDefault="006C14EA" w:rsidP="00AB0AC5">
      <w:pPr>
        <w:spacing w:after="0" w:line="240" w:lineRule="auto"/>
      </w:pPr>
      <w:r>
        <w:separator/>
      </w:r>
    </w:p>
  </w:endnote>
  <w:endnote w:type="continuationSeparator" w:id="0">
    <w:p w:rsidR="006C14EA" w:rsidRDefault="006C14EA" w:rsidP="00AB0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14EA" w:rsidRDefault="006C14EA" w:rsidP="00AB0AC5">
      <w:pPr>
        <w:spacing w:after="0" w:line="240" w:lineRule="auto"/>
      </w:pPr>
      <w:r>
        <w:separator/>
      </w:r>
    </w:p>
  </w:footnote>
  <w:footnote w:type="continuationSeparator" w:id="0">
    <w:p w:rsidR="006C14EA" w:rsidRDefault="006C14EA" w:rsidP="00AB0A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AC5" w:rsidRPr="00AB0AC5" w:rsidRDefault="00AB0AC5" w:rsidP="00AB0AC5">
    <w:pPr>
      <w:pStyle w:val="Kopfzeile"/>
      <w:jc w:val="right"/>
      <w:rPr>
        <w:color w:val="44546A" w:themeColor="text2"/>
        <w:sz w:val="24"/>
        <w:szCs w:val="24"/>
      </w:rPr>
    </w:pPr>
    <w:r w:rsidRPr="00AB0AC5">
      <w:rPr>
        <w:noProof/>
        <w:lang w:eastAsia="de-DE"/>
      </w:rPr>
      <w:drawing>
        <wp:inline distT="0" distB="0" distL="0" distR="0" wp14:anchorId="3746FF06" wp14:editId="0768D837">
          <wp:extent cx="681512" cy="724200"/>
          <wp:effectExtent l="0" t="0" r="4445" b="0"/>
          <wp:docPr id="18" name="Grafi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Grafik 17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8927" cy="7427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Pr="00AB0AC5">
      <w:rPr>
        <w:color w:val="44546A" w:themeColor="text2"/>
        <w:sz w:val="24"/>
        <w:szCs w:val="24"/>
      </w:rPr>
      <w:t>Ziel- und Leistungsvereinbarungen HWF</w:t>
    </w:r>
    <w:r w:rsidRPr="00AB0AC5">
      <w:rPr>
        <w:color w:val="44546A" w:themeColor="text2"/>
        <w:sz w:val="24"/>
        <w:szCs w:val="24"/>
      </w:rPr>
      <w:tab/>
    </w:r>
    <w:r w:rsidRPr="00AB0AC5">
      <w:rPr>
        <w:noProof/>
        <w:color w:val="44546A" w:themeColor="text2"/>
        <w:sz w:val="24"/>
        <w:szCs w:val="24"/>
        <w:lang w:eastAsia="de-DE"/>
      </w:rPr>
      <w:drawing>
        <wp:inline distT="0" distB="0" distL="0" distR="0" wp14:anchorId="47403EEB" wp14:editId="06BA9484">
          <wp:extent cx="1161231" cy="465827"/>
          <wp:effectExtent l="0" t="0" r="1270" b="0"/>
          <wp:docPr id="1026" name="Picture 2" descr="https://www.uni-potsdam.de/typo3temp/assets/_processed_/0/f/csm_Leitbild_Lehre_ZfQ_Buehne_1170x470_Startseite_mit_Unilogo_661cf8e68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 descr="https://www.uni-potsdam.de/typo3temp/assets/_processed_/0/f/csm_Leitbild_Lehre_ZfQ_Buehne_1170x470_Startseite_mit_Unilogo_661cf8e683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2561" cy="478395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</wp:inline>
      </w:drawing>
    </w:r>
  </w:p>
  <w:p w:rsidR="00AB0AC5" w:rsidRPr="00AB0AC5" w:rsidRDefault="00AB0AC5">
    <w:pPr>
      <w:pStyle w:val="Kopfzeile"/>
      <w:rPr>
        <w:color w:val="44546A" w:themeColor="text2"/>
        <w:sz w:val="24"/>
        <w:szCs w:val="24"/>
      </w:rPr>
    </w:pPr>
    <w:r w:rsidRPr="00AB0AC5">
      <w:rPr>
        <w:color w:val="44546A" w:themeColor="text2"/>
        <w:sz w:val="24"/>
        <w:szCs w:val="24"/>
      </w:rPr>
      <w:tab/>
      <w:t>Lehre und Studium</w:t>
    </w:r>
  </w:p>
  <w:p w:rsidR="00AB0AC5" w:rsidRDefault="00AB0AC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D2BBB"/>
    <w:multiLevelType w:val="hybridMultilevel"/>
    <w:tmpl w:val="AFD0695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611D33"/>
    <w:multiLevelType w:val="hybridMultilevel"/>
    <w:tmpl w:val="345C2534"/>
    <w:lvl w:ilvl="0" w:tplc="27D691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337E13"/>
    <w:multiLevelType w:val="hybridMultilevel"/>
    <w:tmpl w:val="FB8E362E"/>
    <w:lvl w:ilvl="0" w:tplc="879839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9E4FE9"/>
    <w:multiLevelType w:val="hybridMultilevel"/>
    <w:tmpl w:val="DCEAB7D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AC5"/>
    <w:rsid w:val="00020099"/>
    <w:rsid w:val="001312F6"/>
    <w:rsid w:val="001A128D"/>
    <w:rsid w:val="001E1B47"/>
    <w:rsid w:val="002E0BC6"/>
    <w:rsid w:val="00406609"/>
    <w:rsid w:val="005E0F26"/>
    <w:rsid w:val="006829B7"/>
    <w:rsid w:val="006C14EA"/>
    <w:rsid w:val="0072275E"/>
    <w:rsid w:val="00731CEA"/>
    <w:rsid w:val="007B791F"/>
    <w:rsid w:val="00921AA8"/>
    <w:rsid w:val="00AB0AC5"/>
    <w:rsid w:val="00AE1D5A"/>
    <w:rsid w:val="00B0767C"/>
    <w:rsid w:val="00EF4BB7"/>
    <w:rsid w:val="00FA4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3B3FC"/>
  <w15:chartTrackingRefBased/>
  <w15:docId w15:val="{5EAA0907-A30B-4130-909F-E56126633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B0A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B0AC5"/>
  </w:style>
  <w:style w:type="paragraph" w:styleId="Fuzeile">
    <w:name w:val="footer"/>
    <w:basedOn w:val="Standard"/>
    <w:link w:val="FuzeileZchn"/>
    <w:uiPriority w:val="99"/>
    <w:unhideWhenUsed/>
    <w:rsid w:val="00AB0A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B0AC5"/>
  </w:style>
  <w:style w:type="table" w:styleId="Tabellenraster">
    <w:name w:val="Table Grid"/>
    <w:basedOn w:val="NormaleTabelle"/>
    <w:uiPriority w:val="39"/>
    <w:rsid w:val="00AB0A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infacheTabelle5">
    <w:name w:val="Plain Table 5"/>
    <w:basedOn w:val="NormaleTabelle"/>
    <w:uiPriority w:val="45"/>
    <w:rsid w:val="005E0F2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EinfacheTabelle1">
    <w:name w:val="Plain Table 1"/>
    <w:basedOn w:val="NormaleTabelle"/>
    <w:uiPriority w:val="41"/>
    <w:rsid w:val="005E0F2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enabsatz">
    <w:name w:val="List Paragraph"/>
    <w:basedOn w:val="Standard"/>
    <w:uiPriority w:val="34"/>
    <w:qFormat/>
    <w:rsid w:val="001A128D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7B791F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AE1D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649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udiendekanat.hwf@uni-potsdam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CE47BF-0A78-4AA1-B75D-982B3ECFE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</dc:creator>
  <cp:keywords/>
  <dc:description/>
  <cp:lastModifiedBy>Weronika</cp:lastModifiedBy>
  <cp:revision>2</cp:revision>
  <dcterms:created xsi:type="dcterms:W3CDTF">2020-05-25T07:41:00Z</dcterms:created>
  <dcterms:modified xsi:type="dcterms:W3CDTF">2020-05-25T07:41:00Z</dcterms:modified>
</cp:coreProperties>
</file>