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51" w:rsidRPr="00F426E1" w:rsidRDefault="00E70351">
      <w:pPr>
        <w:rPr>
          <w:rFonts w:ascii="Palatino Linotype" w:hAnsi="Palatino Linotype"/>
          <w:sz w:val="1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13"/>
        <w:gridCol w:w="2693"/>
      </w:tblGrid>
      <w:tr w:rsidR="00E70351" w:rsidRPr="00F426E1">
        <w:trPr>
          <w:trHeight w:val="220"/>
        </w:trPr>
        <w:tc>
          <w:tcPr>
            <w:tcW w:w="4536" w:type="dxa"/>
          </w:tcPr>
          <w:p w:rsidR="00E70351" w:rsidRPr="00954267" w:rsidRDefault="00665D79">
            <w:pPr>
              <w:spacing w:line="240" w:lineRule="exact"/>
            </w:pPr>
            <w:r w:rsidRPr="00954267">
              <w:t>Am Neuen Palais 10, Haus 11, 14469 Potsdam</w:t>
            </w:r>
          </w:p>
        </w:tc>
        <w:tc>
          <w:tcPr>
            <w:tcW w:w="1913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2693" w:type="dxa"/>
          </w:tcPr>
          <w:p w:rsidR="00E70351" w:rsidRPr="00954267" w:rsidRDefault="00E70351">
            <w:pPr>
              <w:pStyle w:val="berschrift1"/>
              <w:spacing w:line="240" w:lineRule="exact"/>
              <w:ind w:left="57"/>
              <w:rPr>
                <w:spacing w:val="0"/>
              </w:rPr>
            </w:pPr>
            <w:r w:rsidRPr="00954267">
              <w:rPr>
                <w:spacing w:val="0"/>
              </w:rPr>
              <w:t xml:space="preserve">Philosophische Fakultät </w:t>
            </w:r>
          </w:p>
        </w:tc>
      </w:tr>
      <w:tr w:rsidR="00E70351" w:rsidRPr="00F426E1">
        <w:tc>
          <w:tcPr>
            <w:tcW w:w="4536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</w:rPr>
            </w:pPr>
          </w:p>
        </w:tc>
        <w:tc>
          <w:tcPr>
            <w:tcW w:w="1913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</w:rPr>
            </w:pPr>
          </w:p>
        </w:tc>
        <w:tc>
          <w:tcPr>
            <w:tcW w:w="2693" w:type="dxa"/>
          </w:tcPr>
          <w:p w:rsidR="00E70351" w:rsidRPr="00954267" w:rsidRDefault="00E70351">
            <w:pPr>
              <w:spacing w:line="240" w:lineRule="exact"/>
              <w:ind w:left="57"/>
              <w:rPr>
                <w:b/>
              </w:rPr>
            </w:pPr>
            <w:r w:rsidRPr="00954267">
              <w:rPr>
                <w:b/>
              </w:rPr>
              <w:t>Klassische Philologie</w:t>
            </w:r>
          </w:p>
        </w:tc>
      </w:tr>
      <w:tr w:rsidR="00E70351" w:rsidRPr="00F426E1">
        <w:tc>
          <w:tcPr>
            <w:tcW w:w="4536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E70351" w:rsidRPr="00954267" w:rsidRDefault="00E70351">
            <w:pPr>
              <w:spacing w:line="240" w:lineRule="exact"/>
              <w:ind w:left="57"/>
            </w:pPr>
          </w:p>
        </w:tc>
      </w:tr>
      <w:tr w:rsidR="00E70351" w:rsidRPr="00F426E1">
        <w:tc>
          <w:tcPr>
            <w:tcW w:w="4536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E70351" w:rsidRPr="00954267" w:rsidRDefault="0072455F" w:rsidP="0072455F">
            <w:pPr>
              <w:spacing w:line="240" w:lineRule="exact"/>
              <w:ind w:left="57"/>
            </w:pPr>
            <w:r w:rsidRPr="00954267">
              <w:t>PD</w:t>
            </w:r>
            <w:r w:rsidR="00E70351" w:rsidRPr="00954267">
              <w:t xml:space="preserve"> Dr. </w:t>
            </w:r>
            <w:r w:rsidRPr="00954267">
              <w:t>Nicola Hömke</w:t>
            </w:r>
          </w:p>
        </w:tc>
      </w:tr>
      <w:tr w:rsidR="00E70351" w:rsidRPr="00F426E1">
        <w:tc>
          <w:tcPr>
            <w:tcW w:w="4536" w:type="dxa"/>
          </w:tcPr>
          <w:p w:rsidR="00315767" w:rsidRPr="00F426E1" w:rsidRDefault="00315767" w:rsidP="00EE55A5">
            <w:pPr>
              <w:spacing w:line="240" w:lineRule="exact"/>
              <w:rPr>
                <w:rFonts w:ascii="Palatino Linotype" w:hAnsi="Palatino Linotype"/>
                <w:sz w:val="24"/>
                <w:lang w:val="en-GB"/>
              </w:rPr>
            </w:pPr>
          </w:p>
        </w:tc>
        <w:tc>
          <w:tcPr>
            <w:tcW w:w="1913" w:type="dxa"/>
          </w:tcPr>
          <w:p w:rsidR="00E70351" w:rsidRPr="00F426E1" w:rsidRDefault="00E70351">
            <w:pPr>
              <w:spacing w:line="24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E70351" w:rsidRPr="00954267" w:rsidRDefault="008741F3">
            <w:pPr>
              <w:spacing w:line="240" w:lineRule="exact"/>
              <w:ind w:left="57"/>
            </w:pPr>
            <w:r w:rsidRPr="00954267">
              <w:t xml:space="preserve">Dr. Alexandra </w:t>
            </w:r>
            <w:r w:rsidR="00DD7681" w:rsidRPr="00954267">
              <w:t>Forst</w:t>
            </w:r>
          </w:p>
          <w:p w:rsidR="008741F3" w:rsidRPr="00954267" w:rsidRDefault="008741F3">
            <w:pPr>
              <w:spacing w:line="240" w:lineRule="exact"/>
              <w:ind w:left="57"/>
            </w:pPr>
            <w:r w:rsidRPr="00954267">
              <w:t xml:space="preserve">Peggy </w:t>
            </w:r>
            <w:r w:rsidR="0072455F" w:rsidRPr="00954267">
              <w:t>Klausnitzer</w:t>
            </w:r>
          </w:p>
          <w:p w:rsidR="00AC220A" w:rsidRPr="00954267" w:rsidRDefault="00AC220A">
            <w:pPr>
              <w:spacing w:line="240" w:lineRule="exact"/>
              <w:ind w:left="57"/>
            </w:pPr>
          </w:p>
        </w:tc>
      </w:tr>
      <w:tr w:rsidR="00E70351" w:rsidRPr="00F426E1">
        <w:tc>
          <w:tcPr>
            <w:tcW w:w="4536" w:type="dxa"/>
          </w:tcPr>
          <w:tbl>
            <w:tblPr>
              <w:tblW w:w="304" w:type="pct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F426E1" w:rsidRPr="00F426E1" w:rsidTr="00F426E1"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26E1" w:rsidRPr="00F426E1" w:rsidRDefault="00F426E1" w:rsidP="00F426E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E70351" w:rsidRPr="00F426E1" w:rsidRDefault="00E70351">
            <w:pPr>
              <w:spacing w:line="260" w:lineRule="exac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13" w:type="dxa"/>
          </w:tcPr>
          <w:p w:rsidR="00E70351" w:rsidRPr="00F426E1" w:rsidRDefault="00E70351">
            <w:pPr>
              <w:spacing w:line="26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C26034" w:rsidRPr="00954267" w:rsidRDefault="00E70351" w:rsidP="00C26034">
            <w:pPr>
              <w:spacing w:line="260" w:lineRule="exact"/>
              <w:ind w:left="57"/>
            </w:pPr>
            <w:r w:rsidRPr="00954267">
              <w:rPr>
                <w:i/>
              </w:rPr>
              <w:t>Telefon</w:t>
            </w:r>
            <w:r w:rsidR="000304D6" w:rsidRPr="00954267">
              <w:t xml:space="preserve">: 0331/977 1774 oder </w:t>
            </w:r>
            <w:r w:rsidRPr="00954267">
              <w:t>1775</w:t>
            </w:r>
          </w:p>
        </w:tc>
      </w:tr>
      <w:tr w:rsidR="00E70351" w:rsidRPr="00F426E1">
        <w:tc>
          <w:tcPr>
            <w:tcW w:w="4536" w:type="dxa"/>
          </w:tcPr>
          <w:p w:rsidR="00E70351" w:rsidRPr="00F426E1" w:rsidRDefault="00E70351">
            <w:pPr>
              <w:spacing w:line="260" w:lineRule="exact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E70351" w:rsidRPr="00F426E1" w:rsidRDefault="00E70351">
            <w:pPr>
              <w:spacing w:line="26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E70351" w:rsidRPr="00954267" w:rsidRDefault="00C26034">
            <w:pPr>
              <w:spacing w:line="260" w:lineRule="exact"/>
              <w:ind w:left="57"/>
            </w:pPr>
            <w:r w:rsidRPr="00954267">
              <w:rPr>
                <w:i/>
              </w:rPr>
              <w:t>Telefax</w:t>
            </w:r>
            <w:r w:rsidRPr="00954267">
              <w:t>: 0331/977 1776</w:t>
            </w:r>
          </w:p>
        </w:tc>
      </w:tr>
      <w:tr w:rsidR="00E70351" w:rsidRPr="00F426E1">
        <w:tc>
          <w:tcPr>
            <w:tcW w:w="4536" w:type="dxa"/>
          </w:tcPr>
          <w:p w:rsidR="00E70351" w:rsidRPr="00F426E1" w:rsidRDefault="00E70351">
            <w:pPr>
              <w:spacing w:line="320" w:lineRule="exac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13" w:type="dxa"/>
          </w:tcPr>
          <w:p w:rsidR="00E70351" w:rsidRPr="00F426E1" w:rsidRDefault="00E70351">
            <w:pPr>
              <w:spacing w:line="32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E70351" w:rsidRPr="00954267" w:rsidRDefault="00C26034" w:rsidP="0072455F">
            <w:pPr>
              <w:spacing w:line="320" w:lineRule="exact"/>
              <w:ind w:left="57"/>
              <w:rPr>
                <w:i/>
              </w:rPr>
            </w:pPr>
            <w:r w:rsidRPr="00954267">
              <w:rPr>
                <w:i/>
              </w:rPr>
              <w:t>Datum</w:t>
            </w:r>
            <w:r w:rsidRPr="00954267">
              <w:t xml:space="preserve">: </w:t>
            </w:r>
            <w:r w:rsidR="0072455F" w:rsidRPr="00954267">
              <w:t>07</w:t>
            </w:r>
            <w:r w:rsidR="001B0EDF" w:rsidRPr="00954267">
              <w:t>.0</w:t>
            </w:r>
            <w:r w:rsidR="0072455F" w:rsidRPr="00954267">
              <w:t>3</w:t>
            </w:r>
            <w:r w:rsidR="001B0EDF" w:rsidRPr="00954267">
              <w:t>.201</w:t>
            </w:r>
            <w:r w:rsidR="0072455F" w:rsidRPr="00954267">
              <w:t>7</w:t>
            </w:r>
          </w:p>
        </w:tc>
      </w:tr>
      <w:tr w:rsidR="00920434" w:rsidRPr="00F426E1">
        <w:tc>
          <w:tcPr>
            <w:tcW w:w="4536" w:type="dxa"/>
          </w:tcPr>
          <w:p w:rsidR="00920434" w:rsidRPr="00F426E1" w:rsidRDefault="00920434">
            <w:pPr>
              <w:spacing w:line="32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</w:tcPr>
          <w:p w:rsidR="00920434" w:rsidRPr="00F426E1" w:rsidRDefault="00920434">
            <w:pPr>
              <w:spacing w:line="32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920434" w:rsidRPr="00F426E1" w:rsidRDefault="00920434">
            <w:pPr>
              <w:spacing w:line="320" w:lineRule="exact"/>
              <w:ind w:left="57"/>
              <w:rPr>
                <w:rFonts w:ascii="Palatino Linotype" w:hAnsi="Palatino Linotype"/>
                <w:i/>
                <w:sz w:val="18"/>
              </w:rPr>
            </w:pPr>
          </w:p>
        </w:tc>
      </w:tr>
      <w:tr w:rsidR="00920434" w:rsidRPr="00F426E1">
        <w:tc>
          <w:tcPr>
            <w:tcW w:w="4536" w:type="dxa"/>
          </w:tcPr>
          <w:p w:rsidR="00920434" w:rsidRPr="00F426E1" w:rsidRDefault="00920434">
            <w:pPr>
              <w:spacing w:line="320" w:lineRule="exact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913" w:type="dxa"/>
          </w:tcPr>
          <w:p w:rsidR="00920434" w:rsidRPr="00F426E1" w:rsidRDefault="00920434">
            <w:pPr>
              <w:spacing w:line="320" w:lineRule="exac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2693" w:type="dxa"/>
          </w:tcPr>
          <w:p w:rsidR="00920434" w:rsidRPr="00F426E1" w:rsidRDefault="00920434">
            <w:pPr>
              <w:spacing w:line="320" w:lineRule="exact"/>
              <w:ind w:left="57"/>
              <w:rPr>
                <w:rFonts w:ascii="Palatino Linotype" w:hAnsi="Palatino Linotype"/>
                <w:i/>
                <w:sz w:val="18"/>
              </w:rPr>
            </w:pPr>
          </w:p>
        </w:tc>
      </w:tr>
    </w:tbl>
    <w:p w:rsidR="00A25C5B" w:rsidRPr="006D6B38" w:rsidRDefault="00A25C5B" w:rsidP="00A25C5B">
      <w:pPr>
        <w:rPr>
          <w:b/>
          <w:sz w:val="24"/>
          <w:szCs w:val="24"/>
        </w:rPr>
      </w:pPr>
      <w:r w:rsidRPr="006D6B38">
        <w:rPr>
          <w:b/>
          <w:sz w:val="24"/>
          <w:szCs w:val="24"/>
        </w:rPr>
        <w:t xml:space="preserve">Zweites Brandenburger Antike-Denkwerk. Wille. Würde. Wissen </w:t>
      </w:r>
      <w:r w:rsidR="001B0EDF" w:rsidRPr="006D6B38">
        <w:rPr>
          <w:b/>
          <w:sz w:val="24"/>
          <w:szCs w:val="24"/>
        </w:rPr>
        <w:t xml:space="preserve">BrAnD2: </w:t>
      </w:r>
    </w:p>
    <w:p w:rsidR="00F32C94" w:rsidRPr="006D6B38" w:rsidRDefault="001B0EDF" w:rsidP="00A25C5B">
      <w:pPr>
        <w:rPr>
          <w:b/>
          <w:sz w:val="24"/>
          <w:szCs w:val="24"/>
        </w:rPr>
      </w:pPr>
      <w:r w:rsidRPr="006D6B38">
        <w:rPr>
          <w:b/>
          <w:sz w:val="24"/>
          <w:szCs w:val="24"/>
        </w:rPr>
        <w:t>Schülerkongress</w:t>
      </w:r>
      <w:r w:rsidR="00A25C5B" w:rsidRPr="006D6B38">
        <w:rPr>
          <w:b/>
          <w:sz w:val="24"/>
          <w:szCs w:val="24"/>
        </w:rPr>
        <w:t xml:space="preserve"> Samstag</w:t>
      </w:r>
      <w:r w:rsidR="0072455F" w:rsidRPr="006D6B38">
        <w:rPr>
          <w:b/>
          <w:sz w:val="24"/>
          <w:szCs w:val="24"/>
        </w:rPr>
        <w:t>,</w:t>
      </w:r>
      <w:r w:rsidR="00A25C5B" w:rsidRPr="006D6B38">
        <w:rPr>
          <w:b/>
          <w:sz w:val="24"/>
          <w:szCs w:val="24"/>
        </w:rPr>
        <w:t xml:space="preserve"> 1</w:t>
      </w:r>
      <w:r w:rsidR="0072455F" w:rsidRPr="006D6B38">
        <w:rPr>
          <w:b/>
          <w:sz w:val="24"/>
          <w:szCs w:val="24"/>
        </w:rPr>
        <w:t>8</w:t>
      </w:r>
      <w:r w:rsidR="00A25C5B" w:rsidRPr="006D6B38">
        <w:rPr>
          <w:b/>
          <w:sz w:val="24"/>
          <w:szCs w:val="24"/>
        </w:rPr>
        <w:t>.03.201</w:t>
      </w:r>
      <w:r w:rsidR="0072455F" w:rsidRPr="006D6B38">
        <w:rPr>
          <w:b/>
          <w:sz w:val="24"/>
          <w:szCs w:val="24"/>
        </w:rPr>
        <w:t>7</w:t>
      </w:r>
    </w:p>
    <w:p w:rsidR="001B0EDF" w:rsidRPr="006D6B38" w:rsidRDefault="001B0EDF" w:rsidP="00346FAB">
      <w:pPr>
        <w:spacing w:line="360" w:lineRule="auto"/>
        <w:rPr>
          <w:b/>
          <w:sz w:val="24"/>
          <w:szCs w:val="24"/>
        </w:rPr>
      </w:pPr>
    </w:p>
    <w:p w:rsidR="00A25C5B" w:rsidRPr="006D6B38" w:rsidRDefault="00A25C5B" w:rsidP="00A25C5B">
      <w:pPr>
        <w:rPr>
          <w:sz w:val="24"/>
          <w:szCs w:val="24"/>
        </w:rPr>
      </w:pPr>
      <w:r w:rsidRPr="006D6B38">
        <w:rPr>
          <w:sz w:val="24"/>
          <w:szCs w:val="24"/>
        </w:rPr>
        <w:t>Sehr geehrte Damen und Herren,</w:t>
      </w:r>
    </w:p>
    <w:p w:rsidR="00F32C94" w:rsidRPr="006D6B38" w:rsidRDefault="00A25C5B" w:rsidP="00A25C5B">
      <w:pPr>
        <w:rPr>
          <w:sz w:val="24"/>
          <w:szCs w:val="24"/>
        </w:rPr>
      </w:pPr>
      <w:r w:rsidRPr="006D6B38">
        <w:rPr>
          <w:sz w:val="24"/>
          <w:szCs w:val="24"/>
        </w:rPr>
        <w:t>l</w:t>
      </w:r>
      <w:r w:rsidR="001B0EDF" w:rsidRPr="006D6B38">
        <w:rPr>
          <w:sz w:val="24"/>
          <w:szCs w:val="24"/>
        </w:rPr>
        <w:t>iebe Kolleginnen und Kollegen,</w:t>
      </w:r>
    </w:p>
    <w:p w:rsidR="00A25C5B" w:rsidRPr="006D6B38" w:rsidRDefault="00A25C5B" w:rsidP="001B0EDF">
      <w:pPr>
        <w:rPr>
          <w:sz w:val="24"/>
          <w:szCs w:val="24"/>
        </w:rPr>
      </w:pPr>
    </w:p>
    <w:p w:rsidR="005075EB" w:rsidRPr="006D6B38" w:rsidRDefault="00A25C5B" w:rsidP="001B0EDF">
      <w:pPr>
        <w:rPr>
          <w:sz w:val="24"/>
          <w:szCs w:val="24"/>
        </w:rPr>
      </w:pPr>
      <w:r w:rsidRPr="006D6B38">
        <w:rPr>
          <w:sz w:val="24"/>
          <w:szCs w:val="24"/>
        </w:rPr>
        <w:t xml:space="preserve">in unserem von der </w:t>
      </w:r>
      <w:r w:rsidRPr="00DA3F2D">
        <w:rPr>
          <w:i/>
          <w:sz w:val="24"/>
          <w:szCs w:val="24"/>
        </w:rPr>
        <w:t>Robert Bosch Stiftung</w:t>
      </w:r>
      <w:r w:rsidRPr="006D6B38">
        <w:rPr>
          <w:sz w:val="24"/>
          <w:szCs w:val="24"/>
        </w:rPr>
        <w:t xml:space="preserve"> geförderten Denkwerk wollen wir mit jungen Menschen die Gedankenwelt der Antike zu großen Themen menschlicher Existenz befragen. </w:t>
      </w:r>
      <w:r w:rsidR="00026774" w:rsidRPr="006D6B38">
        <w:rPr>
          <w:sz w:val="24"/>
          <w:szCs w:val="24"/>
        </w:rPr>
        <w:t xml:space="preserve">Dies geschieht unter wissenschaftspropädeutischem Aspekt in enger Zusammenarbeit zwischen Universität und Schulen. </w:t>
      </w:r>
      <w:r w:rsidR="005075EB" w:rsidRPr="006D6B38">
        <w:rPr>
          <w:sz w:val="24"/>
          <w:szCs w:val="24"/>
        </w:rPr>
        <w:t>In diesem Jahr steht die Behandlung des Themas</w:t>
      </w:r>
      <w:r w:rsidRPr="006D6B38">
        <w:rPr>
          <w:sz w:val="24"/>
          <w:szCs w:val="24"/>
        </w:rPr>
        <w:t xml:space="preserve"> </w:t>
      </w:r>
      <w:r w:rsidR="005075EB" w:rsidRPr="006D6B38">
        <w:rPr>
          <w:sz w:val="24"/>
          <w:szCs w:val="24"/>
        </w:rPr>
        <w:t>„</w:t>
      </w:r>
      <w:r w:rsidRPr="006D6B38">
        <w:rPr>
          <w:sz w:val="24"/>
          <w:szCs w:val="24"/>
        </w:rPr>
        <w:t>W</w:t>
      </w:r>
      <w:r w:rsidR="00C53A7A">
        <w:rPr>
          <w:sz w:val="24"/>
          <w:szCs w:val="24"/>
        </w:rPr>
        <w:t>issen</w:t>
      </w:r>
      <w:r w:rsidR="005075EB" w:rsidRPr="006D6B38">
        <w:rPr>
          <w:sz w:val="24"/>
          <w:szCs w:val="24"/>
        </w:rPr>
        <w:t>“</w:t>
      </w:r>
      <w:r w:rsidRPr="006D6B38">
        <w:rPr>
          <w:sz w:val="24"/>
          <w:szCs w:val="24"/>
        </w:rPr>
        <w:t xml:space="preserve"> </w:t>
      </w:r>
      <w:r w:rsidR="005075EB" w:rsidRPr="006D6B38">
        <w:rPr>
          <w:sz w:val="24"/>
          <w:szCs w:val="24"/>
        </w:rPr>
        <w:t>im Vordergrund, das Anlass bietet</w:t>
      </w:r>
      <w:r w:rsidR="00E957D2" w:rsidRPr="006D6B38">
        <w:rPr>
          <w:sz w:val="24"/>
          <w:szCs w:val="24"/>
        </w:rPr>
        <w:t>,</w:t>
      </w:r>
      <w:r w:rsidRPr="006D6B38">
        <w:rPr>
          <w:sz w:val="24"/>
          <w:szCs w:val="24"/>
        </w:rPr>
        <w:t xml:space="preserve"> </w:t>
      </w:r>
      <w:r w:rsidR="005075EB" w:rsidRPr="006D6B38">
        <w:rPr>
          <w:sz w:val="24"/>
          <w:szCs w:val="24"/>
        </w:rPr>
        <w:t>damalige und h</w:t>
      </w:r>
      <w:r w:rsidRPr="006D6B38">
        <w:rPr>
          <w:sz w:val="24"/>
          <w:szCs w:val="24"/>
        </w:rPr>
        <w:t>eut</w:t>
      </w:r>
      <w:r w:rsidR="005075EB" w:rsidRPr="006D6B38">
        <w:rPr>
          <w:sz w:val="24"/>
          <w:szCs w:val="24"/>
        </w:rPr>
        <w:t xml:space="preserve">ige Vorstellungen </w:t>
      </w:r>
      <w:r w:rsidR="00E957D2" w:rsidRPr="006D6B38">
        <w:rPr>
          <w:sz w:val="24"/>
          <w:szCs w:val="24"/>
        </w:rPr>
        <w:t xml:space="preserve">miteinander </w:t>
      </w:r>
      <w:r w:rsidR="005075EB" w:rsidRPr="006D6B38">
        <w:rPr>
          <w:sz w:val="24"/>
          <w:szCs w:val="24"/>
        </w:rPr>
        <w:t xml:space="preserve">zu </w:t>
      </w:r>
      <w:r w:rsidR="00E957D2" w:rsidRPr="006D6B38">
        <w:rPr>
          <w:sz w:val="24"/>
          <w:szCs w:val="24"/>
        </w:rPr>
        <w:t>vergleichen und da</w:t>
      </w:r>
      <w:r w:rsidR="00484967" w:rsidRPr="006D6B38">
        <w:rPr>
          <w:sz w:val="24"/>
          <w:szCs w:val="24"/>
        </w:rPr>
        <w:t>bei wesentliche Kennzeichen d</w:t>
      </w:r>
      <w:r w:rsidR="00E957D2" w:rsidRPr="006D6B38">
        <w:rPr>
          <w:sz w:val="24"/>
          <w:szCs w:val="24"/>
        </w:rPr>
        <w:t xml:space="preserve">es </w:t>
      </w:r>
      <w:r w:rsidR="00484967" w:rsidRPr="006D6B38">
        <w:rPr>
          <w:sz w:val="24"/>
          <w:szCs w:val="24"/>
        </w:rPr>
        <w:t>Begriff</w:t>
      </w:r>
      <w:r w:rsidR="00E957D2" w:rsidRPr="006D6B38">
        <w:rPr>
          <w:sz w:val="24"/>
          <w:szCs w:val="24"/>
        </w:rPr>
        <w:t>s</w:t>
      </w:r>
      <w:r w:rsidR="00484967" w:rsidRPr="006D6B38">
        <w:rPr>
          <w:sz w:val="24"/>
          <w:szCs w:val="24"/>
        </w:rPr>
        <w:t xml:space="preserve"> in Antike und Gegenwart</w:t>
      </w:r>
      <w:r w:rsidR="00E957D2" w:rsidRPr="006D6B38">
        <w:rPr>
          <w:sz w:val="24"/>
          <w:szCs w:val="24"/>
        </w:rPr>
        <w:t xml:space="preserve"> </w:t>
      </w:r>
      <w:r w:rsidR="00484967" w:rsidRPr="006D6B38">
        <w:rPr>
          <w:sz w:val="24"/>
          <w:szCs w:val="24"/>
        </w:rPr>
        <w:t>herauszuarbeit</w:t>
      </w:r>
      <w:r w:rsidRPr="006D6B38">
        <w:rPr>
          <w:sz w:val="24"/>
          <w:szCs w:val="24"/>
        </w:rPr>
        <w:t xml:space="preserve">en. </w:t>
      </w:r>
    </w:p>
    <w:p w:rsidR="00A25C5B" w:rsidRPr="006D6B38" w:rsidRDefault="00A25C5B" w:rsidP="005075EB">
      <w:pPr>
        <w:rPr>
          <w:sz w:val="24"/>
          <w:szCs w:val="24"/>
        </w:rPr>
      </w:pPr>
      <w:r w:rsidRPr="006D6B38">
        <w:rPr>
          <w:sz w:val="24"/>
          <w:szCs w:val="24"/>
        </w:rPr>
        <w:t>A</w:t>
      </w:r>
      <w:r w:rsidR="00484967" w:rsidRPr="006D6B38">
        <w:rPr>
          <w:sz w:val="24"/>
          <w:szCs w:val="24"/>
        </w:rPr>
        <w:t>uf de</w:t>
      </w:r>
      <w:r w:rsidRPr="006D6B38">
        <w:rPr>
          <w:sz w:val="24"/>
          <w:szCs w:val="24"/>
        </w:rPr>
        <w:t xml:space="preserve">m Potsdamer Lateintag wurde im vergangenen Oktober eine Einführung zum Thema gegeben. In der Zwischenzeit sind an verschiedenen Partnerschulen </w:t>
      </w:r>
      <w:r w:rsidR="00D657B4" w:rsidRPr="006D6B38">
        <w:rPr>
          <w:sz w:val="24"/>
          <w:szCs w:val="24"/>
        </w:rPr>
        <w:t xml:space="preserve">unter </w:t>
      </w:r>
      <w:r w:rsidRPr="006D6B38">
        <w:rPr>
          <w:sz w:val="24"/>
          <w:szCs w:val="24"/>
        </w:rPr>
        <w:t>der Betreuung durch Studierende der Fachdidaktik</w:t>
      </w:r>
      <w:r w:rsidR="00D657B4" w:rsidRPr="006D6B38">
        <w:rPr>
          <w:sz w:val="24"/>
          <w:szCs w:val="24"/>
        </w:rPr>
        <w:t xml:space="preserve"> Vorarbeiten für Projekte zu Themen wie </w:t>
      </w:r>
      <w:r w:rsidR="00C53A7A">
        <w:rPr>
          <w:sz w:val="24"/>
          <w:szCs w:val="24"/>
        </w:rPr>
        <w:t>„</w:t>
      </w:r>
      <w:r w:rsidR="00B35CB2">
        <w:rPr>
          <w:sz w:val="24"/>
          <w:szCs w:val="24"/>
        </w:rPr>
        <w:t xml:space="preserve">Formen römischer (Aus-)Bildung“ </w:t>
      </w:r>
      <w:r w:rsidR="00DD7681" w:rsidRPr="006D6B38">
        <w:rPr>
          <w:sz w:val="24"/>
          <w:szCs w:val="24"/>
        </w:rPr>
        <w:t>oder</w:t>
      </w:r>
      <w:r w:rsidR="00D657B4" w:rsidRPr="006D6B38">
        <w:rPr>
          <w:sz w:val="24"/>
          <w:szCs w:val="24"/>
        </w:rPr>
        <w:t xml:space="preserve"> „</w:t>
      </w:r>
      <w:r w:rsidR="00C53A7A">
        <w:rPr>
          <w:sz w:val="24"/>
          <w:szCs w:val="24"/>
        </w:rPr>
        <w:t xml:space="preserve">Wissensquellen </w:t>
      </w:r>
      <w:r w:rsidR="00D657B4" w:rsidRPr="006D6B38">
        <w:rPr>
          <w:sz w:val="24"/>
          <w:szCs w:val="24"/>
        </w:rPr>
        <w:t>römische</w:t>
      </w:r>
      <w:r w:rsidR="00C53A7A">
        <w:rPr>
          <w:sz w:val="24"/>
          <w:szCs w:val="24"/>
        </w:rPr>
        <w:t>r</w:t>
      </w:r>
      <w:r w:rsidR="00DD7681" w:rsidRPr="006D6B38">
        <w:rPr>
          <w:sz w:val="24"/>
          <w:szCs w:val="24"/>
        </w:rPr>
        <w:t xml:space="preserve"> </w:t>
      </w:r>
      <w:r w:rsidR="00C53A7A">
        <w:rPr>
          <w:sz w:val="24"/>
          <w:szCs w:val="24"/>
        </w:rPr>
        <w:t>Geschichtsschreiber</w:t>
      </w:r>
      <w:r w:rsidR="00026774" w:rsidRPr="006D6B38">
        <w:rPr>
          <w:sz w:val="24"/>
          <w:szCs w:val="24"/>
        </w:rPr>
        <w:t>“ entstanden. Diese werden</w:t>
      </w:r>
      <w:r w:rsidR="00D657B4" w:rsidRPr="006D6B38">
        <w:rPr>
          <w:sz w:val="24"/>
          <w:szCs w:val="24"/>
        </w:rPr>
        <w:t xml:space="preserve"> auf unserem Schülerkongress</w:t>
      </w:r>
      <w:r w:rsidR="00026774" w:rsidRPr="006D6B38">
        <w:rPr>
          <w:sz w:val="24"/>
          <w:szCs w:val="24"/>
        </w:rPr>
        <w:t xml:space="preserve"> am 1</w:t>
      </w:r>
      <w:r w:rsidR="00C53A7A">
        <w:rPr>
          <w:sz w:val="24"/>
          <w:szCs w:val="24"/>
        </w:rPr>
        <w:t>8</w:t>
      </w:r>
      <w:r w:rsidR="00026774" w:rsidRPr="006D6B38">
        <w:rPr>
          <w:sz w:val="24"/>
          <w:szCs w:val="24"/>
        </w:rPr>
        <w:t>.03.201</w:t>
      </w:r>
      <w:r w:rsidR="00C53A7A">
        <w:rPr>
          <w:sz w:val="24"/>
          <w:szCs w:val="24"/>
        </w:rPr>
        <w:t>7</w:t>
      </w:r>
      <w:r w:rsidR="00D657B4" w:rsidRPr="006D6B38">
        <w:rPr>
          <w:sz w:val="24"/>
          <w:szCs w:val="24"/>
        </w:rPr>
        <w:t xml:space="preserve"> in Präsentationen umgesetzt und diskutiert werden.</w:t>
      </w:r>
    </w:p>
    <w:p w:rsidR="00D657B4" w:rsidRPr="006D6B38" w:rsidRDefault="00D657B4" w:rsidP="001B0EDF">
      <w:pPr>
        <w:rPr>
          <w:sz w:val="24"/>
          <w:szCs w:val="24"/>
        </w:rPr>
      </w:pPr>
      <w:r w:rsidRPr="006D6B38">
        <w:rPr>
          <w:sz w:val="24"/>
          <w:szCs w:val="24"/>
        </w:rPr>
        <w:t>Zu diesen Präsentationen möchten wir Sie ganz herzlich einladen. Eine Anmeldung ist für Einzelpersonen nicht nötig; sollten Sie jedoch in größeren Gruppen teilnehmen, bitten wir Sie dring</w:t>
      </w:r>
      <w:r w:rsidR="00A47AF7" w:rsidRPr="006D6B38">
        <w:rPr>
          <w:sz w:val="24"/>
          <w:szCs w:val="24"/>
        </w:rPr>
        <w:t xml:space="preserve">end um eine Anmeldung bis zum </w:t>
      </w:r>
      <w:r w:rsidR="00412557">
        <w:rPr>
          <w:sz w:val="24"/>
          <w:szCs w:val="24"/>
        </w:rPr>
        <w:t>14</w:t>
      </w:r>
      <w:r w:rsidRPr="006D6B38">
        <w:rPr>
          <w:sz w:val="24"/>
          <w:szCs w:val="24"/>
        </w:rPr>
        <w:t>.03.201</w:t>
      </w:r>
      <w:r w:rsidR="00412557">
        <w:rPr>
          <w:sz w:val="24"/>
          <w:szCs w:val="24"/>
        </w:rPr>
        <w:t>7</w:t>
      </w:r>
      <w:r w:rsidRPr="006D6B38">
        <w:rPr>
          <w:sz w:val="24"/>
          <w:szCs w:val="24"/>
        </w:rPr>
        <w:t xml:space="preserve"> </w:t>
      </w:r>
      <w:r w:rsidR="006970AA" w:rsidRPr="006D6B38">
        <w:rPr>
          <w:sz w:val="24"/>
          <w:szCs w:val="24"/>
        </w:rPr>
        <w:t>(</w:t>
      </w:r>
      <w:r w:rsidRPr="006D6B38">
        <w:rPr>
          <w:sz w:val="24"/>
          <w:szCs w:val="24"/>
        </w:rPr>
        <w:t>Sekretaria</w:t>
      </w:r>
      <w:r w:rsidR="006970AA" w:rsidRPr="006D6B38">
        <w:rPr>
          <w:sz w:val="24"/>
          <w:szCs w:val="24"/>
        </w:rPr>
        <w:t>t</w:t>
      </w:r>
      <w:r w:rsidRPr="006D6B38">
        <w:rPr>
          <w:sz w:val="24"/>
          <w:szCs w:val="24"/>
        </w:rPr>
        <w:t>: bgeyer@uni-potsdam.de</w:t>
      </w:r>
      <w:r w:rsidR="006970AA" w:rsidRPr="006D6B38">
        <w:rPr>
          <w:sz w:val="24"/>
          <w:szCs w:val="24"/>
        </w:rPr>
        <w:t>).</w:t>
      </w:r>
    </w:p>
    <w:p w:rsidR="000C3047" w:rsidRPr="006D6B38" w:rsidRDefault="001B0EDF" w:rsidP="00F426E1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Den zeitlichen Ablauf finden Sie im Anhang.</w:t>
      </w:r>
      <w:r w:rsidR="003D36A9" w:rsidRPr="006D6B38">
        <w:rPr>
          <w:sz w:val="24"/>
          <w:szCs w:val="24"/>
        </w:rPr>
        <w:t xml:space="preserve"> Für Verpflegung in der Mittagspause (und auch zwischendurch) ist gesorgt.</w:t>
      </w:r>
    </w:p>
    <w:p w:rsidR="000C3047" w:rsidRPr="006D6B38" w:rsidRDefault="000C3047" w:rsidP="00F426E1">
      <w:pPr>
        <w:jc w:val="both"/>
        <w:rPr>
          <w:sz w:val="24"/>
          <w:szCs w:val="24"/>
        </w:rPr>
      </w:pPr>
    </w:p>
    <w:p w:rsidR="001B0EDF" w:rsidRPr="006D6B38" w:rsidRDefault="000C3047" w:rsidP="00F426E1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 xml:space="preserve">Mit </w:t>
      </w:r>
      <w:r w:rsidR="00D657B4" w:rsidRPr="006D6B38">
        <w:rPr>
          <w:sz w:val="24"/>
          <w:szCs w:val="24"/>
        </w:rPr>
        <w:t xml:space="preserve">freundlichen </w:t>
      </w:r>
      <w:r w:rsidRPr="006D6B38">
        <w:rPr>
          <w:sz w:val="24"/>
          <w:szCs w:val="24"/>
        </w:rPr>
        <w:t>Grüßen</w:t>
      </w:r>
    </w:p>
    <w:p w:rsidR="00412557" w:rsidRDefault="00412557" w:rsidP="00D657B4">
      <w:pPr>
        <w:jc w:val="both"/>
        <w:rPr>
          <w:sz w:val="24"/>
          <w:szCs w:val="24"/>
        </w:rPr>
      </w:pPr>
    </w:p>
    <w:p w:rsidR="0005601D" w:rsidRDefault="0005601D" w:rsidP="00D657B4">
      <w:pPr>
        <w:jc w:val="both"/>
        <w:rPr>
          <w:sz w:val="24"/>
          <w:szCs w:val="24"/>
        </w:rPr>
      </w:pPr>
    </w:p>
    <w:p w:rsidR="0005601D" w:rsidRDefault="0005601D" w:rsidP="00D657B4">
      <w:pPr>
        <w:jc w:val="both"/>
        <w:rPr>
          <w:sz w:val="24"/>
          <w:szCs w:val="24"/>
        </w:rPr>
      </w:pPr>
    </w:p>
    <w:p w:rsidR="0005601D" w:rsidRDefault="0005601D" w:rsidP="00D657B4">
      <w:pPr>
        <w:jc w:val="both"/>
        <w:rPr>
          <w:sz w:val="24"/>
          <w:szCs w:val="24"/>
        </w:rPr>
      </w:pPr>
    </w:p>
    <w:p w:rsidR="0005601D" w:rsidRDefault="0005601D" w:rsidP="00D657B4">
      <w:pPr>
        <w:jc w:val="both"/>
        <w:rPr>
          <w:sz w:val="24"/>
          <w:szCs w:val="24"/>
        </w:rPr>
      </w:pPr>
    </w:p>
    <w:p w:rsidR="00D657B4" w:rsidRPr="006D6B38" w:rsidRDefault="00412557" w:rsidP="00D657B4">
      <w:pPr>
        <w:jc w:val="both"/>
        <w:rPr>
          <w:sz w:val="24"/>
          <w:szCs w:val="24"/>
        </w:rPr>
        <w:sectPr w:rsidR="00D657B4" w:rsidRPr="006D6B38" w:rsidSect="00F6372B">
          <w:headerReference w:type="default" r:id="rId6"/>
          <w:headerReference w:type="first" r:id="rId7"/>
          <w:type w:val="continuous"/>
          <w:pgSz w:w="11906" w:h="16838" w:code="9"/>
          <w:pgMar w:top="1134" w:right="1134" w:bottom="1134" w:left="1701" w:header="720" w:footer="964" w:gutter="0"/>
          <w:pgNumType w:fmt="numberInDash"/>
          <w:cols w:space="720"/>
          <w:titlePg/>
        </w:sectPr>
      </w:pPr>
      <w:r>
        <w:rPr>
          <w:sz w:val="24"/>
          <w:szCs w:val="24"/>
        </w:rPr>
        <w:t>Nicola Hömke</w:t>
      </w:r>
    </w:p>
    <w:p w:rsidR="001B0EDF" w:rsidRPr="006D6B38" w:rsidRDefault="001B0EDF" w:rsidP="00D657B4">
      <w:pPr>
        <w:jc w:val="both"/>
        <w:rPr>
          <w:sz w:val="24"/>
          <w:szCs w:val="24"/>
        </w:rPr>
      </w:pPr>
    </w:p>
    <w:p w:rsidR="00D657B4" w:rsidRPr="006D6B38" w:rsidRDefault="00D657B4" w:rsidP="001B0EDF">
      <w:pPr>
        <w:jc w:val="center"/>
        <w:rPr>
          <w:b/>
          <w:sz w:val="28"/>
          <w:szCs w:val="28"/>
        </w:rPr>
      </w:pPr>
    </w:p>
    <w:p w:rsidR="00D657B4" w:rsidRPr="006D6B38" w:rsidRDefault="00D657B4" w:rsidP="001B0EDF">
      <w:pPr>
        <w:jc w:val="center"/>
        <w:rPr>
          <w:b/>
          <w:sz w:val="28"/>
          <w:szCs w:val="28"/>
        </w:rPr>
      </w:pPr>
    </w:p>
    <w:p w:rsidR="00D657B4" w:rsidRPr="006D6B38" w:rsidRDefault="00D657B4" w:rsidP="001B0EDF">
      <w:pPr>
        <w:jc w:val="center"/>
        <w:rPr>
          <w:b/>
          <w:sz w:val="28"/>
          <w:szCs w:val="28"/>
        </w:rPr>
      </w:pPr>
    </w:p>
    <w:p w:rsidR="00D657B4" w:rsidRPr="006D6B38" w:rsidRDefault="00D657B4" w:rsidP="001B0EDF">
      <w:pPr>
        <w:jc w:val="center"/>
        <w:rPr>
          <w:b/>
          <w:sz w:val="28"/>
          <w:szCs w:val="28"/>
        </w:rPr>
      </w:pPr>
    </w:p>
    <w:p w:rsidR="00DA3F2D" w:rsidRDefault="00DA3F2D" w:rsidP="001B0EDF">
      <w:pPr>
        <w:jc w:val="center"/>
        <w:rPr>
          <w:b/>
          <w:sz w:val="28"/>
          <w:szCs w:val="28"/>
        </w:rPr>
      </w:pPr>
    </w:p>
    <w:p w:rsidR="00C26034" w:rsidRPr="006D6B38" w:rsidRDefault="001B0EDF" w:rsidP="001B0EDF">
      <w:pPr>
        <w:jc w:val="center"/>
        <w:rPr>
          <w:b/>
          <w:sz w:val="28"/>
          <w:szCs w:val="28"/>
        </w:rPr>
      </w:pPr>
      <w:r w:rsidRPr="006D6B38">
        <w:rPr>
          <w:b/>
          <w:sz w:val="28"/>
          <w:szCs w:val="28"/>
        </w:rPr>
        <w:t>Zweites Brandenburger Antike-Denkwerk. Wille. Würde. Wissen. www.BrAnD2</w:t>
      </w:r>
    </w:p>
    <w:p w:rsidR="001B0EDF" w:rsidRPr="006D6B38" w:rsidRDefault="001B0EDF" w:rsidP="001B0EDF">
      <w:pPr>
        <w:jc w:val="center"/>
        <w:rPr>
          <w:b/>
          <w:sz w:val="28"/>
          <w:szCs w:val="28"/>
        </w:rPr>
      </w:pPr>
    </w:p>
    <w:p w:rsidR="001B0EDF" w:rsidRPr="00954267" w:rsidRDefault="001B0EDF" w:rsidP="001B0EDF">
      <w:pPr>
        <w:jc w:val="center"/>
        <w:rPr>
          <w:b/>
          <w:sz w:val="28"/>
          <w:szCs w:val="28"/>
          <w:u w:val="single"/>
        </w:rPr>
      </w:pPr>
      <w:r w:rsidRPr="00954267">
        <w:rPr>
          <w:b/>
          <w:sz w:val="28"/>
          <w:szCs w:val="28"/>
          <w:u w:val="single"/>
        </w:rPr>
        <w:t>Schülerkongress</w:t>
      </w:r>
    </w:p>
    <w:p w:rsidR="001B0EDF" w:rsidRPr="006D6B38" w:rsidRDefault="001B0EDF" w:rsidP="001B0EDF">
      <w:pPr>
        <w:jc w:val="center"/>
        <w:rPr>
          <w:b/>
          <w:sz w:val="28"/>
          <w:szCs w:val="28"/>
        </w:rPr>
      </w:pPr>
    </w:p>
    <w:p w:rsidR="000166B3" w:rsidRPr="006D6B38" w:rsidRDefault="000166B3" w:rsidP="000166B3">
      <w:pPr>
        <w:jc w:val="both"/>
        <w:rPr>
          <w:sz w:val="24"/>
          <w:szCs w:val="24"/>
        </w:rPr>
      </w:pPr>
    </w:p>
    <w:p w:rsidR="000166B3" w:rsidRPr="006D6B38" w:rsidRDefault="00D657B4" w:rsidP="000166B3">
      <w:pPr>
        <w:jc w:val="both"/>
        <w:rPr>
          <w:b/>
          <w:sz w:val="28"/>
          <w:szCs w:val="28"/>
        </w:rPr>
      </w:pPr>
      <w:r w:rsidRPr="006D6B38">
        <w:rPr>
          <w:b/>
          <w:sz w:val="28"/>
          <w:szCs w:val="28"/>
        </w:rPr>
        <w:t xml:space="preserve">Samstag </w:t>
      </w:r>
      <w:r w:rsidR="000166B3" w:rsidRPr="006D6B38">
        <w:rPr>
          <w:b/>
          <w:sz w:val="28"/>
          <w:szCs w:val="28"/>
        </w:rPr>
        <w:t>1</w:t>
      </w:r>
      <w:r w:rsidR="00412557">
        <w:rPr>
          <w:b/>
          <w:sz w:val="28"/>
          <w:szCs w:val="28"/>
        </w:rPr>
        <w:t>8</w:t>
      </w:r>
      <w:r w:rsidR="000166B3" w:rsidRPr="006D6B38">
        <w:rPr>
          <w:b/>
          <w:sz w:val="28"/>
          <w:szCs w:val="28"/>
        </w:rPr>
        <w:t>.03.201</w:t>
      </w:r>
      <w:r w:rsidR="00412557">
        <w:rPr>
          <w:b/>
          <w:sz w:val="28"/>
          <w:szCs w:val="28"/>
        </w:rPr>
        <w:t>7</w:t>
      </w:r>
      <w:r w:rsidR="000166B3" w:rsidRPr="006D6B38">
        <w:rPr>
          <w:b/>
          <w:sz w:val="28"/>
          <w:szCs w:val="28"/>
        </w:rPr>
        <w:tab/>
        <w:t>Uni Potsdam</w:t>
      </w:r>
      <w:r w:rsidR="006D3DEB" w:rsidRPr="006D6B38">
        <w:rPr>
          <w:b/>
          <w:sz w:val="28"/>
          <w:szCs w:val="28"/>
        </w:rPr>
        <w:t>,</w:t>
      </w:r>
      <w:r w:rsidR="000166B3" w:rsidRPr="006D6B38">
        <w:rPr>
          <w:b/>
          <w:sz w:val="28"/>
          <w:szCs w:val="28"/>
        </w:rPr>
        <w:t xml:space="preserve"> Am</w:t>
      </w:r>
      <w:r w:rsidR="00A47AF7" w:rsidRPr="006D6B38">
        <w:rPr>
          <w:b/>
          <w:sz w:val="28"/>
          <w:szCs w:val="28"/>
        </w:rPr>
        <w:t xml:space="preserve"> Neuen Palais</w:t>
      </w:r>
      <w:r w:rsidR="006D3DEB" w:rsidRPr="006D6B38">
        <w:rPr>
          <w:b/>
          <w:sz w:val="28"/>
          <w:szCs w:val="28"/>
        </w:rPr>
        <w:t>,</w:t>
      </w:r>
      <w:r w:rsidR="00A47AF7" w:rsidRPr="006D6B38">
        <w:rPr>
          <w:b/>
          <w:sz w:val="28"/>
          <w:szCs w:val="28"/>
        </w:rPr>
        <w:t xml:space="preserve"> Haus </w:t>
      </w:r>
      <w:r w:rsidR="006D3DEB" w:rsidRPr="006D6B38">
        <w:rPr>
          <w:b/>
          <w:sz w:val="28"/>
          <w:szCs w:val="28"/>
        </w:rPr>
        <w:t>11,</w:t>
      </w:r>
      <w:r w:rsidR="00A47AF7" w:rsidRPr="006D6B38">
        <w:rPr>
          <w:b/>
          <w:sz w:val="28"/>
          <w:szCs w:val="28"/>
        </w:rPr>
        <w:t xml:space="preserve"> HS 0.09</w:t>
      </w:r>
      <w:r w:rsidR="000166B3" w:rsidRPr="006D6B38">
        <w:rPr>
          <w:b/>
          <w:sz w:val="28"/>
          <w:szCs w:val="28"/>
        </w:rPr>
        <w:t xml:space="preserve"> </w:t>
      </w:r>
    </w:p>
    <w:p w:rsidR="000166B3" w:rsidRPr="006D6B38" w:rsidRDefault="000166B3" w:rsidP="000166B3">
      <w:pPr>
        <w:jc w:val="both"/>
        <w:rPr>
          <w:b/>
          <w:sz w:val="28"/>
          <w:szCs w:val="28"/>
        </w:rPr>
      </w:pPr>
    </w:p>
    <w:p w:rsidR="000166B3" w:rsidRPr="006D6B38" w:rsidRDefault="000166B3" w:rsidP="000166B3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10.00-10.15</w:t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  <w:t>Eröffnung</w:t>
      </w:r>
    </w:p>
    <w:p w:rsidR="000166B3" w:rsidRPr="006D6B38" w:rsidRDefault="000166B3" w:rsidP="000166B3">
      <w:pPr>
        <w:jc w:val="both"/>
        <w:rPr>
          <w:sz w:val="24"/>
          <w:szCs w:val="24"/>
        </w:rPr>
      </w:pPr>
    </w:p>
    <w:p w:rsidR="000166B3" w:rsidRPr="006D6B38" w:rsidRDefault="000166B3" w:rsidP="000166B3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10.15-12.30</w:t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  <w:t>Präsentationen</w:t>
      </w:r>
    </w:p>
    <w:p w:rsidR="000166B3" w:rsidRPr="006D6B38" w:rsidRDefault="000166B3" w:rsidP="000166B3">
      <w:pPr>
        <w:jc w:val="both"/>
        <w:rPr>
          <w:sz w:val="24"/>
          <w:szCs w:val="24"/>
        </w:rPr>
      </w:pPr>
    </w:p>
    <w:p w:rsidR="000166B3" w:rsidRPr="006D6B38" w:rsidRDefault="000166B3" w:rsidP="000166B3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12.30-13.</w:t>
      </w:r>
      <w:r w:rsidR="00B17E4B">
        <w:rPr>
          <w:sz w:val="24"/>
          <w:szCs w:val="24"/>
        </w:rPr>
        <w:t>15</w:t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  <w:t>Mittagspause</w:t>
      </w:r>
    </w:p>
    <w:p w:rsidR="000166B3" w:rsidRPr="006D6B38" w:rsidRDefault="000166B3" w:rsidP="000166B3">
      <w:pPr>
        <w:jc w:val="both"/>
        <w:rPr>
          <w:sz w:val="24"/>
          <w:szCs w:val="24"/>
        </w:rPr>
      </w:pPr>
    </w:p>
    <w:p w:rsidR="000166B3" w:rsidRPr="006D6B38" w:rsidRDefault="000166B3" w:rsidP="000166B3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13.</w:t>
      </w:r>
      <w:r w:rsidR="00B17E4B">
        <w:rPr>
          <w:sz w:val="24"/>
          <w:szCs w:val="24"/>
        </w:rPr>
        <w:t>15</w:t>
      </w:r>
      <w:r w:rsidRPr="006D6B38">
        <w:rPr>
          <w:sz w:val="24"/>
          <w:szCs w:val="24"/>
        </w:rPr>
        <w:t>-14.45</w:t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  <w:t>Präsentationen</w:t>
      </w:r>
    </w:p>
    <w:p w:rsidR="000166B3" w:rsidRPr="006D6B38" w:rsidRDefault="000166B3" w:rsidP="000166B3">
      <w:pPr>
        <w:jc w:val="both"/>
        <w:rPr>
          <w:sz w:val="24"/>
          <w:szCs w:val="24"/>
        </w:rPr>
      </w:pPr>
    </w:p>
    <w:p w:rsidR="000166B3" w:rsidRPr="006D6B38" w:rsidRDefault="000F7D12" w:rsidP="000166B3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14.45-15.00</w:t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</w:r>
      <w:r w:rsidRPr="006D6B38">
        <w:rPr>
          <w:sz w:val="24"/>
          <w:szCs w:val="24"/>
        </w:rPr>
        <w:tab/>
        <w:t>Abschluss</w:t>
      </w:r>
    </w:p>
    <w:p w:rsidR="00B17E4B" w:rsidRDefault="00B17E4B" w:rsidP="00B17E4B">
      <w:pPr>
        <w:spacing w:after="240"/>
        <w:jc w:val="both"/>
        <w:rPr>
          <w:sz w:val="24"/>
          <w:szCs w:val="24"/>
          <w:u w:val="single"/>
        </w:rPr>
      </w:pPr>
    </w:p>
    <w:p w:rsidR="00097DF6" w:rsidRPr="006D6B38" w:rsidRDefault="00D657B4" w:rsidP="00B17E4B">
      <w:pPr>
        <w:spacing w:after="240"/>
        <w:jc w:val="both"/>
        <w:rPr>
          <w:sz w:val="24"/>
          <w:szCs w:val="24"/>
        </w:rPr>
      </w:pPr>
      <w:r w:rsidRPr="00B17E4B">
        <w:rPr>
          <w:sz w:val="24"/>
          <w:szCs w:val="24"/>
          <w:u w:val="single"/>
        </w:rPr>
        <w:t>Beteiligte Schulen</w:t>
      </w:r>
      <w:r w:rsidR="00B71670" w:rsidRPr="006D6B38">
        <w:rPr>
          <w:sz w:val="24"/>
          <w:szCs w:val="24"/>
        </w:rPr>
        <w:t>:</w:t>
      </w:r>
    </w:p>
    <w:p w:rsidR="00412557" w:rsidRPr="006D6B38" w:rsidRDefault="00412557" w:rsidP="00412557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 xml:space="preserve">Humboldt-Gymnasium Potsdam </w:t>
      </w:r>
    </w:p>
    <w:p w:rsidR="00097DF6" w:rsidRPr="006D6B38" w:rsidRDefault="00097DF6" w:rsidP="000718CF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Evangelisches Gymnasium Hermannswerder</w:t>
      </w:r>
    </w:p>
    <w:p w:rsidR="00097DF6" w:rsidRPr="006D6B38" w:rsidRDefault="00097DF6" w:rsidP="000718CF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Marie-Curie-Gymnasium</w:t>
      </w:r>
      <w:r w:rsidR="000718CF" w:rsidRPr="006D6B38">
        <w:rPr>
          <w:sz w:val="24"/>
          <w:szCs w:val="24"/>
        </w:rPr>
        <w:t xml:space="preserve"> Dallgow-Döberitz</w:t>
      </w:r>
    </w:p>
    <w:p w:rsidR="00A7757E" w:rsidRDefault="00A7757E" w:rsidP="00A7757E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Humboldt-Gymnasium Eberswalde</w:t>
      </w:r>
    </w:p>
    <w:p w:rsidR="00412557" w:rsidRPr="006D6B38" w:rsidRDefault="00B17E4B" w:rsidP="00A7757E">
      <w:pPr>
        <w:jc w:val="both"/>
        <w:rPr>
          <w:sz w:val="24"/>
          <w:szCs w:val="24"/>
        </w:rPr>
      </w:pPr>
      <w:r>
        <w:rPr>
          <w:sz w:val="24"/>
          <w:szCs w:val="24"/>
        </w:rPr>
        <w:t>Wolkenberg-Gymnasium Michendorf</w:t>
      </w:r>
    </w:p>
    <w:p w:rsidR="00C90C32" w:rsidRPr="006D6B38" w:rsidRDefault="00C90C32" w:rsidP="000718CF">
      <w:pPr>
        <w:jc w:val="both"/>
        <w:rPr>
          <w:sz w:val="24"/>
          <w:szCs w:val="24"/>
        </w:rPr>
      </w:pPr>
    </w:p>
    <w:p w:rsidR="00C90C32" w:rsidRPr="006D6B38" w:rsidRDefault="00C90C32" w:rsidP="00C90C32">
      <w:pPr>
        <w:jc w:val="center"/>
        <w:rPr>
          <w:i/>
          <w:sz w:val="28"/>
          <w:szCs w:val="28"/>
        </w:rPr>
      </w:pPr>
    </w:p>
    <w:p w:rsidR="00C90C32" w:rsidRPr="006D6B38" w:rsidRDefault="00C90C32" w:rsidP="00C90C32">
      <w:pPr>
        <w:jc w:val="center"/>
        <w:rPr>
          <w:i/>
          <w:sz w:val="28"/>
          <w:szCs w:val="28"/>
        </w:rPr>
      </w:pPr>
    </w:p>
    <w:p w:rsidR="00C90C32" w:rsidRPr="006D6B38" w:rsidRDefault="00DA3F2D" w:rsidP="00C90C3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C90C32" w:rsidRPr="00DA3F2D">
        <w:rPr>
          <w:sz w:val="28"/>
          <w:szCs w:val="28"/>
        </w:rPr>
        <w:t xml:space="preserve"> Gefördert von der</w:t>
      </w:r>
      <w:r w:rsidR="00C90C32" w:rsidRPr="006D6B38">
        <w:rPr>
          <w:i/>
          <w:sz w:val="28"/>
          <w:szCs w:val="28"/>
        </w:rPr>
        <w:t xml:space="preserve"> Robert Bosch Stiftung </w:t>
      </w:r>
      <w:r>
        <w:rPr>
          <w:sz w:val="28"/>
          <w:szCs w:val="28"/>
        </w:rPr>
        <w:t>–</w:t>
      </w:r>
    </w:p>
    <w:p w:rsidR="00C90C32" w:rsidRPr="006D6B38" w:rsidRDefault="00C90C32" w:rsidP="000718CF">
      <w:pPr>
        <w:jc w:val="both"/>
        <w:rPr>
          <w:sz w:val="24"/>
          <w:szCs w:val="24"/>
        </w:rPr>
      </w:pPr>
    </w:p>
    <w:p w:rsidR="00C90C32" w:rsidRPr="006D6B38" w:rsidRDefault="00C90C32" w:rsidP="000718CF">
      <w:pPr>
        <w:jc w:val="both"/>
        <w:rPr>
          <w:sz w:val="24"/>
          <w:szCs w:val="24"/>
        </w:rPr>
      </w:pPr>
    </w:p>
    <w:p w:rsidR="00C90C32" w:rsidRPr="006D6B38" w:rsidRDefault="00C90C32" w:rsidP="000718CF">
      <w:pPr>
        <w:jc w:val="both"/>
        <w:rPr>
          <w:sz w:val="24"/>
          <w:szCs w:val="24"/>
        </w:rPr>
      </w:pPr>
    </w:p>
    <w:p w:rsidR="00C90C32" w:rsidRPr="006D6B38" w:rsidRDefault="00C90C32" w:rsidP="000718CF">
      <w:pPr>
        <w:jc w:val="both"/>
        <w:rPr>
          <w:sz w:val="24"/>
          <w:szCs w:val="24"/>
        </w:rPr>
      </w:pPr>
    </w:p>
    <w:p w:rsidR="00C90C32" w:rsidRPr="006D6B38" w:rsidRDefault="00C90C32" w:rsidP="000718CF">
      <w:pPr>
        <w:jc w:val="both"/>
        <w:rPr>
          <w:sz w:val="24"/>
          <w:szCs w:val="24"/>
        </w:rPr>
      </w:pPr>
    </w:p>
    <w:p w:rsidR="00C90C32" w:rsidRPr="006D6B38" w:rsidRDefault="00C90C32" w:rsidP="000718CF">
      <w:pPr>
        <w:jc w:val="both"/>
        <w:rPr>
          <w:sz w:val="24"/>
          <w:szCs w:val="24"/>
        </w:rPr>
      </w:pPr>
      <w:r w:rsidRPr="00DA3F2D">
        <w:rPr>
          <w:sz w:val="24"/>
          <w:szCs w:val="24"/>
          <w:u w:val="single"/>
        </w:rPr>
        <w:t>Lageplan</w:t>
      </w:r>
      <w:r w:rsidRPr="006D6B38">
        <w:rPr>
          <w:sz w:val="24"/>
          <w:szCs w:val="24"/>
        </w:rPr>
        <w:t>:</w:t>
      </w:r>
    </w:p>
    <w:p w:rsidR="00C90C32" w:rsidRPr="006D6B38" w:rsidRDefault="00C90C32" w:rsidP="000718CF">
      <w:pPr>
        <w:jc w:val="both"/>
        <w:rPr>
          <w:sz w:val="24"/>
          <w:szCs w:val="24"/>
        </w:rPr>
      </w:pPr>
      <w:r w:rsidRPr="006D6B38">
        <w:rPr>
          <w:sz w:val="24"/>
          <w:szCs w:val="24"/>
        </w:rPr>
        <w:t>http://www.uni-potsdam.de/db/zeik-portal/gm/lageplan-up.php?komplex=1</w:t>
      </w:r>
    </w:p>
    <w:sectPr w:rsidR="00C90C32" w:rsidRPr="006D6B38" w:rsidSect="00D657B4">
      <w:pgSz w:w="11906" w:h="16838" w:code="9"/>
      <w:pgMar w:top="1134" w:right="1134" w:bottom="1134" w:left="1701" w:header="720" w:footer="964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51" w:rsidRDefault="00CD5551">
      <w:r>
        <w:separator/>
      </w:r>
    </w:p>
  </w:endnote>
  <w:endnote w:type="continuationSeparator" w:id="0">
    <w:p w:rsidR="00CD5551" w:rsidRDefault="00CD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51" w:rsidRDefault="00CD5551">
      <w:r>
        <w:separator/>
      </w:r>
    </w:p>
  </w:footnote>
  <w:footnote w:type="continuationSeparator" w:id="0">
    <w:p w:rsidR="00CD5551" w:rsidRDefault="00CD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2B" w:rsidRDefault="00F6372B" w:rsidP="00F6372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58" w:rsidRDefault="00691458" w:rsidP="00691458">
    <w:pPr>
      <w:pStyle w:val="Kopfzeile"/>
      <w:rPr>
        <w:noProof/>
      </w:rPr>
    </w:pPr>
  </w:p>
  <w:p w:rsidR="00691458" w:rsidRDefault="00035355" w:rsidP="00691458">
    <w:pPr>
      <w:pStyle w:val="Kopfzeile"/>
      <w:framePr w:w="1712" w:h="1792" w:hSpace="180" w:wrap="auto" w:vAnchor="page" w:hAnchor="page" w:x="7314" w:y="794" w:anchorLock="1"/>
      <w:rPr>
        <w:noProof/>
      </w:rPr>
    </w:pPr>
    <w:r>
      <w:rPr>
        <w:noProof/>
      </w:rPr>
      <w:drawing>
        <wp:inline distT="0" distB="0" distL="0" distR="0" wp14:anchorId="75C46C1E" wp14:editId="0B74ADD8">
          <wp:extent cx="1085850" cy="1136650"/>
          <wp:effectExtent l="0" t="0" r="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458" w:rsidRDefault="006914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3A"/>
    <w:rsid w:val="00012878"/>
    <w:rsid w:val="000166B3"/>
    <w:rsid w:val="00016BD2"/>
    <w:rsid w:val="00026774"/>
    <w:rsid w:val="000304D6"/>
    <w:rsid w:val="00030680"/>
    <w:rsid w:val="00035355"/>
    <w:rsid w:val="00037364"/>
    <w:rsid w:val="000521D6"/>
    <w:rsid w:val="00054667"/>
    <w:rsid w:val="00055B77"/>
    <w:rsid w:val="0005601D"/>
    <w:rsid w:val="00063779"/>
    <w:rsid w:val="000718CF"/>
    <w:rsid w:val="00074CA6"/>
    <w:rsid w:val="00086F0B"/>
    <w:rsid w:val="00097DF6"/>
    <w:rsid w:val="000C3047"/>
    <w:rsid w:val="000F7D12"/>
    <w:rsid w:val="001127BC"/>
    <w:rsid w:val="00134722"/>
    <w:rsid w:val="001403F3"/>
    <w:rsid w:val="00164FA1"/>
    <w:rsid w:val="001B0EDF"/>
    <w:rsid w:val="001D35DA"/>
    <w:rsid w:val="001E27CF"/>
    <w:rsid w:val="002006DB"/>
    <w:rsid w:val="002035AF"/>
    <w:rsid w:val="00205CFF"/>
    <w:rsid w:val="0021194B"/>
    <w:rsid w:val="00224731"/>
    <w:rsid w:val="00226E7F"/>
    <w:rsid w:val="00227B2F"/>
    <w:rsid w:val="00251AA4"/>
    <w:rsid w:val="00254306"/>
    <w:rsid w:val="00256652"/>
    <w:rsid w:val="00287F97"/>
    <w:rsid w:val="002C1C06"/>
    <w:rsid w:val="002E5490"/>
    <w:rsid w:val="00315767"/>
    <w:rsid w:val="00346FAB"/>
    <w:rsid w:val="00366F19"/>
    <w:rsid w:val="00374368"/>
    <w:rsid w:val="0038032F"/>
    <w:rsid w:val="00385CF6"/>
    <w:rsid w:val="003A7D19"/>
    <w:rsid w:val="003D36A9"/>
    <w:rsid w:val="00412557"/>
    <w:rsid w:val="004401A9"/>
    <w:rsid w:val="0045088A"/>
    <w:rsid w:val="00484967"/>
    <w:rsid w:val="004900CD"/>
    <w:rsid w:val="00496472"/>
    <w:rsid w:val="004C1781"/>
    <w:rsid w:val="004C3815"/>
    <w:rsid w:val="004D5331"/>
    <w:rsid w:val="004E079E"/>
    <w:rsid w:val="005075EB"/>
    <w:rsid w:val="00520E49"/>
    <w:rsid w:val="005D02C5"/>
    <w:rsid w:val="005D3873"/>
    <w:rsid w:val="005F050D"/>
    <w:rsid w:val="00601F42"/>
    <w:rsid w:val="00615FD6"/>
    <w:rsid w:val="00636F1D"/>
    <w:rsid w:val="006447ED"/>
    <w:rsid w:val="00654B42"/>
    <w:rsid w:val="00665372"/>
    <w:rsid w:val="00665D79"/>
    <w:rsid w:val="00680522"/>
    <w:rsid w:val="00683346"/>
    <w:rsid w:val="00691458"/>
    <w:rsid w:val="006970AA"/>
    <w:rsid w:val="006D3DEB"/>
    <w:rsid w:val="006D6B38"/>
    <w:rsid w:val="006E5ADA"/>
    <w:rsid w:val="006E7ADA"/>
    <w:rsid w:val="00713D1A"/>
    <w:rsid w:val="0072455F"/>
    <w:rsid w:val="00730E84"/>
    <w:rsid w:val="0075695C"/>
    <w:rsid w:val="007733B7"/>
    <w:rsid w:val="007758E1"/>
    <w:rsid w:val="00784402"/>
    <w:rsid w:val="007A5CD8"/>
    <w:rsid w:val="007D7AB3"/>
    <w:rsid w:val="007F6D1B"/>
    <w:rsid w:val="0080720F"/>
    <w:rsid w:val="00841D61"/>
    <w:rsid w:val="008741F3"/>
    <w:rsid w:val="008B16A0"/>
    <w:rsid w:val="00900C8A"/>
    <w:rsid w:val="00904F17"/>
    <w:rsid w:val="009104AF"/>
    <w:rsid w:val="00917A17"/>
    <w:rsid w:val="00920434"/>
    <w:rsid w:val="009519F5"/>
    <w:rsid w:val="00954267"/>
    <w:rsid w:val="00960AB7"/>
    <w:rsid w:val="00985D44"/>
    <w:rsid w:val="009B7184"/>
    <w:rsid w:val="009C623A"/>
    <w:rsid w:val="009E752A"/>
    <w:rsid w:val="00A25C5B"/>
    <w:rsid w:val="00A32F72"/>
    <w:rsid w:val="00A422DC"/>
    <w:rsid w:val="00A47AF7"/>
    <w:rsid w:val="00A52698"/>
    <w:rsid w:val="00A7757E"/>
    <w:rsid w:val="00A961EF"/>
    <w:rsid w:val="00AC220A"/>
    <w:rsid w:val="00AC78BB"/>
    <w:rsid w:val="00AF45D8"/>
    <w:rsid w:val="00B04E11"/>
    <w:rsid w:val="00B17E4B"/>
    <w:rsid w:val="00B35CB2"/>
    <w:rsid w:val="00B71670"/>
    <w:rsid w:val="00BC3193"/>
    <w:rsid w:val="00BD47DB"/>
    <w:rsid w:val="00BE2762"/>
    <w:rsid w:val="00BF720C"/>
    <w:rsid w:val="00C06E3A"/>
    <w:rsid w:val="00C26034"/>
    <w:rsid w:val="00C505FD"/>
    <w:rsid w:val="00C53A7A"/>
    <w:rsid w:val="00C90C32"/>
    <w:rsid w:val="00C94537"/>
    <w:rsid w:val="00CB00DA"/>
    <w:rsid w:val="00CD5551"/>
    <w:rsid w:val="00CE3791"/>
    <w:rsid w:val="00CE4B8A"/>
    <w:rsid w:val="00CF3132"/>
    <w:rsid w:val="00D13B3F"/>
    <w:rsid w:val="00D657B4"/>
    <w:rsid w:val="00D730BE"/>
    <w:rsid w:val="00D76497"/>
    <w:rsid w:val="00D831FE"/>
    <w:rsid w:val="00DA3F2D"/>
    <w:rsid w:val="00DA6CF5"/>
    <w:rsid w:val="00DB15F8"/>
    <w:rsid w:val="00DD6C53"/>
    <w:rsid w:val="00DD7681"/>
    <w:rsid w:val="00DE316F"/>
    <w:rsid w:val="00DE667A"/>
    <w:rsid w:val="00DF43E3"/>
    <w:rsid w:val="00E2193F"/>
    <w:rsid w:val="00E27B40"/>
    <w:rsid w:val="00E51D47"/>
    <w:rsid w:val="00E70351"/>
    <w:rsid w:val="00E835B7"/>
    <w:rsid w:val="00E957D2"/>
    <w:rsid w:val="00EA0FFA"/>
    <w:rsid w:val="00EB51F1"/>
    <w:rsid w:val="00EE414C"/>
    <w:rsid w:val="00EE55A5"/>
    <w:rsid w:val="00F32C94"/>
    <w:rsid w:val="00F426E1"/>
    <w:rsid w:val="00F6372B"/>
    <w:rsid w:val="00F80B56"/>
    <w:rsid w:val="00F827DB"/>
    <w:rsid w:val="00FF0CD2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34A235B-6BD8-4272-A6DB-BA9773AF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outlineLvl w:val="0"/>
    </w:pPr>
    <w:rPr>
      <w:b/>
      <w:spacing w:val="20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0522"/>
    <w:rPr>
      <w:rFonts w:ascii="Tahoma" w:hAnsi="Tahoma" w:cs="Tahoma"/>
      <w:sz w:val="16"/>
      <w:szCs w:val="16"/>
    </w:rPr>
  </w:style>
  <w:style w:type="character" w:styleId="Hyperlink">
    <w:name w:val="Hyperlink"/>
    <w:rsid w:val="00055B77"/>
    <w:rPr>
      <w:color w:val="0000FF"/>
      <w:u w:val="single"/>
    </w:rPr>
  </w:style>
  <w:style w:type="character" w:styleId="Seitenzahl">
    <w:name w:val="page number"/>
    <w:basedOn w:val="Absatz-Standardschriftart"/>
    <w:rsid w:val="00F6372B"/>
  </w:style>
  <w:style w:type="paragraph" w:styleId="Textkrper">
    <w:name w:val="Body Text"/>
    <w:basedOn w:val="Standard"/>
    <w:rsid w:val="002E5490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Formatvorlage1">
    <w:name w:val="Formatvorlage1"/>
    <w:basedOn w:val="Standard"/>
    <w:rsid w:val="002E5490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fliesstext">
    <w:name w:val="fliesstext"/>
    <w:basedOn w:val="Standard"/>
    <w:rsid w:val="00F32C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UniversitŠt Potsdam _ Postfach 601553 _ 14415 Potsdam</vt:lpstr>
    </vt:vector>
  </TitlesOfParts>
  <Company>UniversitŠt Potsdam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UniversitŠt Potsdam _ Postfach 601553 _ 14415 Potsdam</dc:title>
  <dc:creator>Gallinat</dc:creator>
  <cp:lastModifiedBy>Birk-Matti Blaschka</cp:lastModifiedBy>
  <cp:revision>2</cp:revision>
  <cp:lastPrinted>2017-03-07T08:30:00Z</cp:lastPrinted>
  <dcterms:created xsi:type="dcterms:W3CDTF">2017-03-12T17:18:00Z</dcterms:created>
  <dcterms:modified xsi:type="dcterms:W3CDTF">2017-03-12T17:18:00Z</dcterms:modified>
</cp:coreProperties>
</file>